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2D" w:rsidRPr="00E13EC9" w:rsidRDefault="007D1DCC" w:rsidP="00836F2D">
      <w:pPr>
        <w:spacing w:line="360" w:lineRule="auto"/>
        <w:jc w:val="center"/>
        <w:rPr>
          <w:rFonts w:ascii="Microsoft Sans Serif" w:hAnsi="宋体" w:cs="Microsoft Sans Serif"/>
          <w:sz w:val="32"/>
          <w:szCs w:val="32"/>
          <w:shd w:val="clear" w:color="auto" w:fill="FFFFFF"/>
        </w:rPr>
      </w:pPr>
      <w:r w:rsidRPr="00E13EC9">
        <w:rPr>
          <w:rFonts w:ascii="Microsoft Sans Serif" w:eastAsia="黑体" w:hAnsi="黑体" w:cs="Microsoft Sans Serif"/>
          <w:sz w:val="32"/>
          <w:szCs w:val="32"/>
          <w:shd w:val="clear" w:color="auto" w:fill="FFFFFF"/>
        </w:rPr>
        <w:t>《</w:t>
      </w:r>
      <w:r w:rsidR="00E13EC9" w:rsidRPr="00E13EC9">
        <w:rPr>
          <w:rFonts w:ascii="Microsoft Sans Serif" w:eastAsia="黑体" w:hAnsi="黑体" w:cs="Microsoft Sans Serif"/>
          <w:sz w:val="32"/>
          <w:szCs w:val="32"/>
          <w:shd w:val="clear" w:color="auto" w:fill="FFFFFF"/>
        </w:rPr>
        <w:t>一般用冷冻式压缩空气干燥器</w:t>
      </w:r>
      <w:r w:rsidRPr="00E13EC9">
        <w:rPr>
          <w:rFonts w:ascii="Microsoft Sans Serif" w:eastAsia="黑体" w:hAnsi="黑体" w:cs="Microsoft Sans Serif"/>
          <w:sz w:val="32"/>
          <w:szCs w:val="32"/>
          <w:shd w:val="clear" w:color="auto" w:fill="FFFFFF"/>
        </w:rPr>
        <w:t>》</w:t>
      </w:r>
      <w:r w:rsidR="00836F2D" w:rsidRPr="00E13EC9">
        <w:rPr>
          <w:rFonts w:ascii="Microsoft Sans Serif" w:hAnsi="宋体" w:cs="Microsoft Sans Serif"/>
          <w:sz w:val="32"/>
          <w:szCs w:val="32"/>
          <w:shd w:val="clear" w:color="auto" w:fill="FFFFFF"/>
        </w:rPr>
        <w:t>（</w:t>
      </w:r>
      <w:r w:rsidR="00836F2D">
        <w:rPr>
          <w:rFonts w:ascii="Microsoft Sans Serif" w:hAnsi="宋体" w:cs="Microsoft Sans Serif" w:hint="eastAsia"/>
          <w:sz w:val="32"/>
          <w:szCs w:val="32"/>
          <w:shd w:val="clear" w:color="auto" w:fill="FFFFFF"/>
        </w:rPr>
        <w:t>征求意见</w:t>
      </w:r>
      <w:r w:rsidR="00836F2D" w:rsidRPr="00E13EC9">
        <w:rPr>
          <w:rFonts w:ascii="Microsoft Sans Serif" w:hAnsi="宋体" w:cs="Microsoft Sans Serif"/>
          <w:sz w:val="32"/>
          <w:szCs w:val="32"/>
          <w:shd w:val="clear" w:color="auto" w:fill="FFFFFF"/>
        </w:rPr>
        <w:t>稿）</w:t>
      </w:r>
    </w:p>
    <w:p w:rsidR="007D1DCC" w:rsidRPr="00E13EC9" w:rsidRDefault="007D1DCC" w:rsidP="007D1DCC">
      <w:pPr>
        <w:spacing w:line="360" w:lineRule="auto"/>
        <w:jc w:val="center"/>
        <w:rPr>
          <w:rFonts w:ascii="Microsoft Sans Serif" w:eastAsia="黑体" w:hAnsi="Microsoft Sans Serif" w:cs="Microsoft Sans Serif"/>
          <w:sz w:val="32"/>
          <w:szCs w:val="32"/>
          <w:shd w:val="clear" w:color="auto" w:fill="FFFFFF"/>
        </w:rPr>
      </w:pPr>
      <w:r w:rsidRPr="00E13EC9">
        <w:rPr>
          <w:rFonts w:ascii="Microsoft Sans Serif" w:eastAsia="黑体" w:hAnsi="黑体" w:cs="Microsoft Sans Serif"/>
          <w:sz w:val="32"/>
          <w:szCs w:val="32"/>
          <w:shd w:val="clear" w:color="auto" w:fill="FFFFFF"/>
        </w:rPr>
        <w:t>编制说明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一</w:t>
      </w:r>
      <w:r w:rsidRPr="00E13EC9">
        <w:rPr>
          <w:rFonts w:ascii="Microsoft Sans Serif" w:eastAsia="黑体" w:hAnsi="Microsoft Sans Serif" w:cs="Microsoft Sans Serif"/>
        </w:rPr>
        <w:t xml:space="preserve">  </w:t>
      </w:r>
      <w:r w:rsidRPr="00E13EC9">
        <w:rPr>
          <w:rFonts w:ascii="Microsoft Sans Serif" w:eastAsia="黑体" w:hAnsi="Microsoft Sans Serif" w:cs="Microsoft Sans Serif"/>
        </w:rPr>
        <w:t>工作简况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  <w:szCs w:val="20"/>
        </w:rPr>
      </w:pPr>
      <w:r w:rsidRPr="00E13EC9">
        <w:rPr>
          <w:rFonts w:ascii="Microsoft Sans Serif" w:eastAsia="黑体" w:hAnsi="Microsoft Sans Serif" w:cs="Microsoft Sans Serif"/>
          <w:szCs w:val="20"/>
        </w:rPr>
        <w:t xml:space="preserve">1  </w:t>
      </w:r>
      <w:r w:rsidRPr="00E13EC9">
        <w:rPr>
          <w:rFonts w:ascii="Microsoft Sans Serif" w:eastAsia="黑体" w:hAnsi="Microsoft Sans Serif" w:cs="Microsoft Sans Serif"/>
          <w:szCs w:val="20"/>
        </w:rPr>
        <w:t>任务来源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szCs w:val="21"/>
        </w:rPr>
      </w:pPr>
      <w:r w:rsidRPr="00E13EC9">
        <w:rPr>
          <w:rFonts w:ascii="Microsoft Sans Serif" w:cs="Microsoft Sans Serif"/>
          <w:szCs w:val="21"/>
        </w:rPr>
        <w:t>本项目是根据工业和信息化部行业标准制修订计划（工信厅科</w:t>
      </w:r>
      <w:r w:rsidRPr="00E13EC9">
        <w:rPr>
          <w:rFonts w:ascii="Microsoft Sans Serif" w:hAnsi="Microsoft Sans Serif" w:cs="Microsoft Sans Serif"/>
          <w:szCs w:val="21"/>
        </w:rPr>
        <w:t>[</w:t>
      </w:r>
      <w:r w:rsidR="00040448">
        <w:rPr>
          <w:rFonts w:ascii="Microsoft Sans Serif" w:hAnsi="Microsoft Sans Serif" w:cs="Microsoft Sans Serif" w:hint="eastAsia"/>
          <w:szCs w:val="21"/>
        </w:rPr>
        <w:t>2015</w:t>
      </w:r>
      <w:r w:rsidRPr="00E13EC9">
        <w:rPr>
          <w:rFonts w:ascii="Microsoft Sans Serif" w:hAnsi="Microsoft Sans Serif" w:cs="Microsoft Sans Serif"/>
          <w:szCs w:val="21"/>
        </w:rPr>
        <w:t>]</w:t>
      </w:r>
      <w:r w:rsidRPr="00E13EC9">
        <w:rPr>
          <w:rFonts w:ascii="Microsoft Sans Serif" w:cs="Microsoft Sans Serif"/>
          <w:szCs w:val="21"/>
        </w:rPr>
        <w:t>年</w:t>
      </w:r>
      <w:r w:rsidR="00040448">
        <w:rPr>
          <w:rFonts w:ascii="Microsoft Sans Serif" w:hAnsi="Microsoft Sans Serif" w:cs="Microsoft Sans Serif" w:hint="eastAsia"/>
          <w:szCs w:val="21"/>
        </w:rPr>
        <w:t>115</w:t>
      </w:r>
      <w:r w:rsidRPr="00E13EC9">
        <w:rPr>
          <w:rFonts w:ascii="Microsoft Sans Serif" w:cs="Microsoft Sans Serif"/>
          <w:szCs w:val="21"/>
        </w:rPr>
        <w:t>号文），计划编号</w:t>
      </w:r>
      <w:hyperlink r:id="rId8" w:history="1">
        <w:r w:rsidR="00040448">
          <w:rPr>
            <w:rFonts w:ascii="Microsoft Sans Serif" w:hAnsi="Microsoft Sans Serif" w:cs="Microsoft Sans Serif" w:hint="eastAsia"/>
            <w:szCs w:val="21"/>
          </w:rPr>
          <w:t>2015-1494T-JB</w:t>
        </w:r>
      </w:hyperlink>
      <w:r w:rsidRPr="00E13EC9">
        <w:rPr>
          <w:rFonts w:ascii="Microsoft Sans Serif" w:cs="Microsoft Sans Serif"/>
          <w:szCs w:val="21"/>
        </w:rPr>
        <w:t>，项目名称</w:t>
      </w:r>
      <w:r w:rsidRPr="00E13EC9">
        <w:rPr>
          <w:rFonts w:ascii="Microsoft Sans Serif" w:hAnsi="Microsoft Sans Serif" w:cs="Microsoft Sans Serif"/>
          <w:szCs w:val="21"/>
        </w:rPr>
        <w:t>“</w:t>
      </w:r>
      <w:r w:rsidR="00040448">
        <w:rPr>
          <w:rFonts w:ascii="Microsoft Sans Serif" w:hAnsi="Microsoft Sans Serif" w:cs="Microsoft Sans Serif" w:hint="eastAsia"/>
          <w:szCs w:val="21"/>
        </w:rPr>
        <w:t>一般用冷冻式压缩空气干燥器</w:t>
      </w:r>
      <w:r w:rsidRPr="00E13EC9">
        <w:rPr>
          <w:rFonts w:ascii="Microsoft Sans Serif" w:hAnsi="Microsoft Sans Serif" w:cs="Microsoft Sans Serif"/>
          <w:szCs w:val="21"/>
        </w:rPr>
        <w:t>”</w:t>
      </w:r>
      <w:r w:rsidRPr="00E13EC9">
        <w:rPr>
          <w:rFonts w:ascii="Microsoft Sans Serif" w:cs="Microsoft Sans Serif"/>
          <w:szCs w:val="21"/>
        </w:rPr>
        <w:t>进行修订</w:t>
      </w:r>
      <w:r w:rsidR="00040448">
        <w:rPr>
          <w:rFonts w:ascii="Microsoft Sans Serif" w:hAnsi="Microsoft Sans Serif" w:cs="Microsoft Sans Serif" w:hint="eastAsia"/>
          <w:szCs w:val="21"/>
        </w:rPr>
        <w:t>，</w:t>
      </w:r>
      <w:r w:rsidRPr="00E13EC9">
        <w:rPr>
          <w:rFonts w:ascii="Microsoft Sans Serif" w:cs="Microsoft Sans Serif"/>
          <w:szCs w:val="21"/>
        </w:rPr>
        <w:t>主要起草单位：</w:t>
      </w:r>
      <w:r w:rsidR="00040448" w:rsidRPr="008A7DB7">
        <w:rPr>
          <w:rFonts w:asciiTheme="minorEastAsia" w:hAnsiTheme="minorEastAsia" w:cs="Microsoft Sans Serif" w:hint="eastAsia"/>
          <w:szCs w:val="21"/>
        </w:rPr>
        <w:t>合肥通用机械研究院、</w:t>
      </w:r>
      <w:r w:rsidR="00040448" w:rsidRPr="008A7DB7">
        <w:rPr>
          <w:rFonts w:asciiTheme="minorEastAsia" w:hAnsiTheme="minorEastAsia" w:cs="Microsoft Sans Serif"/>
          <w:szCs w:val="21"/>
        </w:rPr>
        <w:t>杭州日盛净化设备有限公司</w:t>
      </w:r>
      <w:r w:rsidRPr="00E13EC9">
        <w:rPr>
          <w:rFonts w:ascii="Microsoft Sans Serif" w:cs="Microsoft Sans Serif"/>
          <w:szCs w:val="21"/>
        </w:rPr>
        <w:t>，计划应完成时间</w:t>
      </w:r>
      <w:r w:rsidR="00040448">
        <w:rPr>
          <w:rFonts w:ascii="Microsoft Sans Serif" w:hAnsi="Microsoft Sans Serif" w:cs="Microsoft Sans Serif" w:hint="eastAsia"/>
          <w:szCs w:val="21"/>
        </w:rPr>
        <w:t>2016</w:t>
      </w:r>
      <w:r w:rsidRPr="00E13EC9">
        <w:rPr>
          <w:rFonts w:ascii="Microsoft Sans Serif" w:cs="Microsoft Sans Serif"/>
          <w:szCs w:val="21"/>
        </w:rPr>
        <w:t>年。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  <w:szCs w:val="20"/>
        </w:rPr>
      </w:pPr>
      <w:r w:rsidRPr="00E13EC9">
        <w:rPr>
          <w:rFonts w:ascii="Microsoft Sans Serif" w:eastAsia="黑体" w:hAnsi="Microsoft Sans Serif" w:cs="Microsoft Sans Serif"/>
          <w:szCs w:val="20"/>
        </w:rPr>
        <w:t xml:space="preserve">2  </w:t>
      </w:r>
      <w:r w:rsidRPr="00E13EC9">
        <w:rPr>
          <w:rFonts w:ascii="Microsoft Sans Serif" w:eastAsia="黑体" w:hAnsi="Microsoft Sans Serif" w:cs="Microsoft Sans Serif"/>
          <w:szCs w:val="20"/>
        </w:rPr>
        <w:t>主要工作过程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hAnsi="Microsoft Sans Serif" w:cs="Microsoft Sans Serif"/>
          <w:szCs w:val="21"/>
        </w:rPr>
      </w:pPr>
      <w:r w:rsidRPr="00E13EC9">
        <w:rPr>
          <w:rFonts w:ascii="Microsoft Sans Serif" w:eastAsia="黑体" w:hAnsi="Microsoft Sans Serif" w:cs="Microsoft Sans Serif"/>
          <w:szCs w:val="21"/>
        </w:rPr>
        <w:t>2.1</w:t>
      </w:r>
      <w:r w:rsidRPr="00E13EC9">
        <w:rPr>
          <w:rFonts w:ascii="Microsoft Sans Serif" w:hAnsi="Microsoft Sans Serif" w:cs="Microsoft Sans Serif"/>
          <w:szCs w:val="21"/>
        </w:rPr>
        <w:t xml:space="preserve">   </w:t>
      </w:r>
      <w:r w:rsidRPr="00E13EC9">
        <w:rPr>
          <w:rFonts w:ascii="Microsoft Sans Serif" w:cs="Microsoft Sans Serif"/>
          <w:szCs w:val="21"/>
        </w:rPr>
        <w:t>起草阶段：</w:t>
      </w:r>
      <w:r w:rsidR="00624701">
        <w:rPr>
          <w:rFonts w:ascii="Microsoft Sans Serif" w:hAnsi="Microsoft Sans Serif" w:cs="Microsoft Sans Serif" w:hint="eastAsia"/>
          <w:szCs w:val="21"/>
        </w:rPr>
        <w:t>2015</w:t>
      </w:r>
      <w:r w:rsidRPr="00E13EC9">
        <w:rPr>
          <w:rFonts w:ascii="Microsoft Sans Serif" w:cs="Microsoft Sans Serif"/>
          <w:szCs w:val="21"/>
        </w:rPr>
        <w:t>年</w:t>
      </w:r>
      <w:r w:rsidR="00624701">
        <w:rPr>
          <w:rFonts w:ascii="Microsoft Sans Serif" w:hAnsi="Microsoft Sans Serif" w:cs="Microsoft Sans Serif" w:hint="eastAsia"/>
          <w:szCs w:val="21"/>
        </w:rPr>
        <w:t>10</w:t>
      </w:r>
      <w:r w:rsidRPr="00E13EC9">
        <w:rPr>
          <w:rFonts w:ascii="Microsoft Sans Serif" w:cs="Microsoft Sans Serif"/>
          <w:szCs w:val="21"/>
        </w:rPr>
        <w:t>月～</w:t>
      </w:r>
      <w:r w:rsidR="00624701">
        <w:rPr>
          <w:rFonts w:ascii="Microsoft Sans Serif" w:hAnsi="Microsoft Sans Serif" w:cs="Microsoft Sans Serif" w:hint="eastAsia"/>
          <w:szCs w:val="21"/>
        </w:rPr>
        <w:t>2016</w:t>
      </w:r>
      <w:r w:rsidRPr="00E13EC9">
        <w:rPr>
          <w:rFonts w:ascii="Microsoft Sans Serif" w:cs="Microsoft Sans Serif"/>
          <w:szCs w:val="21"/>
        </w:rPr>
        <w:t>年</w:t>
      </w:r>
      <w:r w:rsidR="00624701">
        <w:rPr>
          <w:rFonts w:ascii="Microsoft Sans Serif" w:hAnsi="Microsoft Sans Serif" w:cs="Microsoft Sans Serif" w:hint="eastAsia"/>
          <w:szCs w:val="21"/>
        </w:rPr>
        <w:t>5</w:t>
      </w:r>
      <w:r w:rsidRPr="00E13EC9">
        <w:rPr>
          <w:rFonts w:ascii="Microsoft Sans Serif" w:cs="Microsoft Sans Serif"/>
          <w:szCs w:val="21"/>
        </w:rPr>
        <w:t>月</w:t>
      </w:r>
    </w:p>
    <w:p w:rsidR="00100ACC" w:rsidRPr="00E13EC9" w:rsidRDefault="00100ACC" w:rsidP="00100ACC">
      <w:pPr>
        <w:spacing w:line="360" w:lineRule="auto"/>
        <w:ind w:firstLine="420"/>
        <w:rPr>
          <w:rFonts w:ascii="Microsoft Sans Serif" w:hAnsi="Microsoft Sans Serif" w:cs="Microsoft Sans Serif"/>
          <w:szCs w:val="21"/>
        </w:rPr>
      </w:pPr>
      <w:r w:rsidRPr="00E13EC9">
        <w:rPr>
          <w:rFonts w:ascii="Microsoft Sans Serif" w:hAnsi="Microsoft Sans Serif" w:cs="Microsoft Sans Serif"/>
          <w:szCs w:val="21"/>
        </w:rPr>
        <w:t>a</w:t>
      </w:r>
      <w:r w:rsidRPr="00E13EC9">
        <w:rPr>
          <w:rFonts w:ascii="Microsoft Sans Serif" w:hAnsi="宋体" w:cs="Microsoft Sans Serif"/>
          <w:szCs w:val="21"/>
        </w:rPr>
        <w:t>）</w:t>
      </w:r>
      <w:r w:rsidR="00E13EC9">
        <w:rPr>
          <w:rFonts w:ascii="Microsoft Sans Serif" w:hAnsi="Microsoft Sans Serif" w:cs="Microsoft Sans Serif" w:hint="eastAsia"/>
          <w:szCs w:val="21"/>
        </w:rPr>
        <w:t>2015</w:t>
      </w:r>
      <w:r w:rsidRPr="00E13EC9">
        <w:rPr>
          <w:rFonts w:ascii="Microsoft Sans Serif" w:cs="Microsoft Sans Serif"/>
          <w:szCs w:val="21"/>
        </w:rPr>
        <w:t>年</w:t>
      </w:r>
      <w:r w:rsidR="00E13EC9">
        <w:rPr>
          <w:rFonts w:ascii="Microsoft Sans Serif" w:hAnsi="Microsoft Sans Serif" w:cs="Microsoft Sans Serif" w:hint="eastAsia"/>
          <w:szCs w:val="21"/>
        </w:rPr>
        <w:t>10</w:t>
      </w:r>
      <w:r w:rsidRPr="00E13EC9">
        <w:rPr>
          <w:rFonts w:ascii="Microsoft Sans Serif" w:cs="Microsoft Sans Serif"/>
          <w:szCs w:val="21"/>
        </w:rPr>
        <w:t>月</w:t>
      </w:r>
      <w:r w:rsidRPr="00E13EC9">
        <w:rPr>
          <w:rFonts w:ascii="Microsoft Sans Serif" w:hAnsi="宋体" w:cs="Microsoft Sans Serif"/>
          <w:szCs w:val="21"/>
        </w:rPr>
        <w:t>，成立起草工作组，初步分工并安排起草进程；</w:t>
      </w:r>
    </w:p>
    <w:p w:rsidR="00100ACC" w:rsidRPr="00E13EC9" w:rsidRDefault="00100ACC" w:rsidP="00100ACC">
      <w:pPr>
        <w:spacing w:line="360" w:lineRule="auto"/>
        <w:ind w:firstLine="420"/>
        <w:rPr>
          <w:rFonts w:ascii="Microsoft Sans Serif" w:hAnsi="Microsoft Sans Serif" w:cs="Microsoft Sans Serif"/>
          <w:szCs w:val="21"/>
        </w:rPr>
      </w:pPr>
      <w:r w:rsidRPr="00E13EC9">
        <w:rPr>
          <w:rFonts w:ascii="Microsoft Sans Serif" w:hAnsi="Microsoft Sans Serif" w:cs="Microsoft Sans Serif"/>
          <w:szCs w:val="21"/>
        </w:rPr>
        <w:t>b</w:t>
      </w:r>
      <w:r w:rsidRPr="00E13EC9">
        <w:rPr>
          <w:rFonts w:ascii="Microsoft Sans Serif" w:hAnsi="宋体" w:cs="Microsoft Sans Serif"/>
          <w:szCs w:val="21"/>
        </w:rPr>
        <w:t>）</w:t>
      </w:r>
      <w:r w:rsidR="00E13EC9">
        <w:rPr>
          <w:rFonts w:ascii="Microsoft Sans Serif" w:hAnsi="Microsoft Sans Serif" w:cs="Microsoft Sans Serif" w:hint="eastAsia"/>
          <w:szCs w:val="21"/>
        </w:rPr>
        <w:t>2015</w:t>
      </w:r>
      <w:r w:rsidRPr="00E13EC9">
        <w:rPr>
          <w:rFonts w:ascii="Microsoft Sans Serif" w:cs="Microsoft Sans Serif"/>
          <w:szCs w:val="21"/>
        </w:rPr>
        <w:t>年</w:t>
      </w:r>
      <w:r w:rsidR="00E13EC9">
        <w:rPr>
          <w:rFonts w:ascii="Microsoft Sans Serif" w:hAnsi="Microsoft Sans Serif" w:cs="Microsoft Sans Serif" w:hint="eastAsia"/>
          <w:szCs w:val="21"/>
        </w:rPr>
        <w:t>10</w:t>
      </w:r>
      <w:r w:rsidRPr="00E13EC9">
        <w:rPr>
          <w:rFonts w:ascii="Microsoft Sans Serif" w:cs="Microsoft Sans Serif"/>
          <w:szCs w:val="21"/>
        </w:rPr>
        <w:t>月</w:t>
      </w:r>
      <w:r w:rsidRPr="00E13EC9">
        <w:rPr>
          <w:rFonts w:ascii="Microsoft Sans Serif" w:hAnsi="宋体" w:cs="Microsoft Sans Serif"/>
          <w:szCs w:val="21"/>
        </w:rPr>
        <w:t>～</w:t>
      </w:r>
      <w:r w:rsidR="00E13EC9">
        <w:rPr>
          <w:rFonts w:ascii="Microsoft Sans Serif" w:hAnsi="Microsoft Sans Serif" w:cs="Microsoft Sans Serif" w:hint="eastAsia"/>
          <w:szCs w:val="21"/>
        </w:rPr>
        <w:t>2015</w:t>
      </w:r>
      <w:r w:rsidRPr="00E13EC9">
        <w:rPr>
          <w:rFonts w:ascii="Microsoft Sans Serif" w:cs="Microsoft Sans Serif"/>
          <w:szCs w:val="21"/>
        </w:rPr>
        <w:t>年</w:t>
      </w:r>
      <w:r w:rsidR="00E13EC9">
        <w:rPr>
          <w:rFonts w:ascii="Microsoft Sans Serif" w:hAnsi="Microsoft Sans Serif" w:cs="Microsoft Sans Serif" w:hint="eastAsia"/>
          <w:szCs w:val="21"/>
        </w:rPr>
        <w:t>11</w:t>
      </w:r>
      <w:r w:rsidRPr="00E13EC9">
        <w:rPr>
          <w:rFonts w:ascii="Microsoft Sans Serif" w:cs="Microsoft Sans Serif"/>
          <w:szCs w:val="21"/>
        </w:rPr>
        <w:t>月</w:t>
      </w:r>
      <w:r w:rsidRPr="00E13EC9">
        <w:rPr>
          <w:rFonts w:ascii="Microsoft Sans Serif" w:hAnsi="宋体" w:cs="Microsoft Sans Serif"/>
          <w:szCs w:val="21"/>
        </w:rPr>
        <w:t>，调研收集国内外企业产品信息，并对相关行业应用状况和技术指标进行摸底，收集相关法规文献和技术资料；</w:t>
      </w:r>
    </w:p>
    <w:p w:rsidR="00100ACC" w:rsidRPr="00E13EC9" w:rsidRDefault="00100ACC" w:rsidP="00100ACC">
      <w:pPr>
        <w:spacing w:line="360" w:lineRule="auto"/>
        <w:ind w:firstLine="420"/>
        <w:rPr>
          <w:rFonts w:ascii="Microsoft Sans Serif" w:hAnsi="Microsoft Sans Serif" w:cs="Microsoft Sans Serif"/>
          <w:szCs w:val="21"/>
        </w:rPr>
      </w:pPr>
      <w:r w:rsidRPr="00E13EC9">
        <w:rPr>
          <w:rFonts w:ascii="Microsoft Sans Serif" w:hAnsi="Microsoft Sans Serif" w:cs="Microsoft Sans Serif"/>
          <w:szCs w:val="21"/>
        </w:rPr>
        <w:t>c</w:t>
      </w:r>
      <w:r w:rsidRPr="00E13EC9">
        <w:rPr>
          <w:rFonts w:ascii="Microsoft Sans Serif" w:hAnsi="宋体" w:cs="Microsoft Sans Serif"/>
          <w:szCs w:val="21"/>
        </w:rPr>
        <w:t>）</w:t>
      </w:r>
      <w:r w:rsidR="00941296">
        <w:rPr>
          <w:rFonts w:ascii="Microsoft Sans Serif" w:hAnsi="Microsoft Sans Serif" w:cs="Microsoft Sans Serif" w:hint="eastAsia"/>
          <w:szCs w:val="21"/>
        </w:rPr>
        <w:t>2015</w:t>
      </w:r>
      <w:r w:rsidRPr="00E13EC9">
        <w:rPr>
          <w:rFonts w:ascii="Microsoft Sans Serif" w:cs="Microsoft Sans Serif"/>
          <w:szCs w:val="21"/>
        </w:rPr>
        <w:t>年</w:t>
      </w:r>
      <w:r w:rsidR="00941296">
        <w:rPr>
          <w:rFonts w:ascii="Microsoft Sans Serif" w:hAnsi="Microsoft Sans Serif" w:cs="Microsoft Sans Serif" w:hint="eastAsia"/>
          <w:szCs w:val="21"/>
        </w:rPr>
        <w:t>11</w:t>
      </w:r>
      <w:r w:rsidRPr="00E13EC9">
        <w:rPr>
          <w:rFonts w:ascii="Microsoft Sans Serif" w:cs="Microsoft Sans Serif"/>
          <w:szCs w:val="21"/>
        </w:rPr>
        <w:t>月</w:t>
      </w:r>
      <w:r w:rsidR="00624701">
        <w:rPr>
          <w:rFonts w:ascii="Microsoft Sans Serif" w:cs="Microsoft Sans Serif" w:hint="eastAsia"/>
          <w:szCs w:val="21"/>
        </w:rPr>
        <w:t>在净化行业年会上</w:t>
      </w:r>
      <w:r w:rsidR="00624701">
        <w:rPr>
          <w:rFonts w:ascii="Microsoft Sans Serif" w:hAnsi="宋体" w:cs="Microsoft Sans Serif" w:hint="eastAsia"/>
          <w:szCs w:val="21"/>
        </w:rPr>
        <w:t>确定杭州日盛</w:t>
      </w:r>
      <w:r w:rsidR="00624701" w:rsidRPr="008A7DB7">
        <w:rPr>
          <w:rFonts w:asciiTheme="minorEastAsia" w:hAnsiTheme="minorEastAsia" w:cs="Microsoft Sans Serif"/>
          <w:szCs w:val="21"/>
        </w:rPr>
        <w:t>净化设备有限公司</w:t>
      </w:r>
      <w:r w:rsidR="00624701">
        <w:rPr>
          <w:rFonts w:asciiTheme="minorEastAsia" w:hAnsiTheme="minorEastAsia" w:cs="Microsoft Sans Serif" w:hint="eastAsia"/>
          <w:szCs w:val="21"/>
        </w:rPr>
        <w:t>为标准的执笔起草单位，初步确定修订内容基调。</w:t>
      </w:r>
    </w:p>
    <w:p w:rsidR="00100ACC" w:rsidRDefault="00100ACC" w:rsidP="00100ACC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  <w:r w:rsidRPr="00E13EC9">
        <w:rPr>
          <w:rFonts w:ascii="Microsoft Sans Serif" w:hAnsi="Microsoft Sans Serif" w:cs="Microsoft Sans Serif"/>
          <w:szCs w:val="21"/>
        </w:rPr>
        <w:t>d</w:t>
      </w:r>
      <w:r w:rsidRPr="00E13EC9">
        <w:rPr>
          <w:rFonts w:ascii="Microsoft Sans Serif" w:hAnsi="宋体" w:cs="Microsoft Sans Serif"/>
          <w:szCs w:val="21"/>
        </w:rPr>
        <w:t>）</w:t>
      </w:r>
      <w:r w:rsidR="00941296">
        <w:rPr>
          <w:rFonts w:ascii="Microsoft Sans Serif" w:hAnsi="Microsoft Sans Serif" w:cs="Microsoft Sans Serif" w:hint="eastAsia"/>
          <w:szCs w:val="21"/>
        </w:rPr>
        <w:t>201</w:t>
      </w:r>
      <w:r w:rsidR="00624701">
        <w:rPr>
          <w:rFonts w:ascii="Microsoft Sans Serif" w:hAnsi="Microsoft Sans Serif" w:cs="Microsoft Sans Serif" w:hint="eastAsia"/>
          <w:szCs w:val="21"/>
        </w:rPr>
        <w:t>5</w:t>
      </w:r>
      <w:r w:rsidRPr="00E13EC9">
        <w:rPr>
          <w:rFonts w:ascii="Microsoft Sans Serif" w:cs="Microsoft Sans Serif"/>
          <w:szCs w:val="21"/>
        </w:rPr>
        <w:t>年</w:t>
      </w:r>
      <w:r w:rsidR="00624701">
        <w:rPr>
          <w:rFonts w:ascii="Microsoft Sans Serif" w:hAnsi="Microsoft Sans Serif" w:cs="Microsoft Sans Serif" w:hint="eastAsia"/>
          <w:szCs w:val="21"/>
        </w:rPr>
        <w:t>12</w:t>
      </w:r>
      <w:r w:rsidRPr="00E13EC9">
        <w:rPr>
          <w:rFonts w:ascii="Microsoft Sans Serif" w:cs="Microsoft Sans Serif"/>
          <w:szCs w:val="21"/>
        </w:rPr>
        <w:t>月</w:t>
      </w:r>
      <w:r w:rsidR="00624701">
        <w:rPr>
          <w:rFonts w:ascii="Microsoft Sans Serif" w:hAnsi="宋体" w:cs="Microsoft Sans Serif" w:hint="eastAsia"/>
          <w:szCs w:val="21"/>
        </w:rPr>
        <w:t>在杭州召开标准修订第一次协调会，提出修订初步方案。</w:t>
      </w:r>
    </w:p>
    <w:p w:rsidR="00624701" w:rsidRDefault="00624701" w:rsidP="00100ACC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>e)  2016</w:t>
      </w:r>
      <w:r>
        <w:rPr>
          <w:rFonts w:ascii="Microsoft Sans Serif" w:hAnsi="宋体" w:cs="Microsoft Sans Serif" w:hint="eastAsia"/>
          <w:szCs w:val="21"/>
        </w:rPr>
        <w:t>年</w:t>
      </w:r>
      <w:r>
        <w:rPr>
          <w:rFonts w:ascii="Microsoft Sans Serif" w:hAnsi="宋体" w:cs="Microsoft Sans Serif" w:hint="eastAsia"/>
          <w:szCs w:val="21"/>
        </w:rPr>
        <w:t>3-4</w:t>
      </w:r>
      <w:r>
        <w:rPr>
          <w:rFonts w:ascii="Microsoft Sans Serif" w:hAnsi="宋体" w:cs="Microsoft Sans Serif" w:hint="eastAsia"/>
          <w:szCs w:val="21"/>
        </w:rPr>
        <w:t>月编制标准修订草案</w:t>
      </w:r>
    </w:p>
    <w:p w:rsidR="00624701" w:rsidRPr="00624701" w:rsidRDefault="00624701" w:rsidP="00100ACC">
      <w:pPr>
        <w:spacing w:line="360" w:lineRule="auto"/>
        <w:ind w:firstLine="420"/>
        <w:rPr>
          <w:rFonts w:ascii="Microsoft Sans Serif" w:hAnsi="Microsoft Sans Serif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>f)  2016</w:t>
      </w:r>
      <w:r>
        <w:rPr>
          <w:rFonts w:ascii="Microsoft Sans Serif" w:hAnsi="宋体" w:cs="Microsoft Sans Serif" w:hint="eastAsia"/>
          <w:szCs w:val="21"/>
        </w:rPr>
        <w:t>年</w:t>
      </w:r>
      <w:r>
        <w:rPr>
          <w:rFonts w:ascii="Microsoft Sans Serif" w:hAnsi="宋体" w:cs="Microsoft Sans Serif" w:hint="eastAsia"/>
          <w:szCs w:val="21"/>
        </w:rPr>
        <w:t>5</w:t>
      </w:r>
      <w:r>
        <w:rPr>
          <w:rFonts w:ascii="Microsoft Sans Serif" w:hAnsi="宋体" w:cs="Microsoft Sans Serif" w:hint="eastAsia"/>
          <w:szCs w:val="21"/>
        </w:rPr>
        <w:t>月</w:t>
      </w:r>
      <w:r>
        <w:rPr>
          <w:rFonts w:ascii="Microsoft Sans Serif" w:hAnsi="宋体" w:cs="Microsoft Sans Serif" w:hint="eastAsia"/>
          <w:szCs w:val="21"/>
        </w:rPr>
        <w:t xml:space="preserve"> </w:t>
      </w:r>
      <w:r w:rsidR="00F34D5B">
        <w:rPr>
          <w:rFonts w:ascii="Microsoft Sans Serif" w:hAnsi="宋体" w:cs="Microsoft Sans Serif" w:hint="eastAsia"/>
          <w:szCs w:val="21"/>
        </w:rPr>
        <w:t>在杭州召开标准修订第二次协调会。</w:t>
      </w:r>
      <w:r w:rsidR="00F34D5B" w:rsidRPr="00624701">
        <w:rPr>
          <w:rFonts w:ascii="Microsoft Sans Serif" w:hAnsi="Microsoft Sans Serif" w:cs="Microsoft Sans Serif"/>
          <w:szCs w:val="21"/>
        </w:rPr>
        <w:t xml:space="preserve"> </w:t>
      </w:r>
    </w:p>
    <w:p w:rsidR="00100ACC" w:rsidRPr="00836F2D" w:rsidRDefault="00F34D5B" w:rsidP="00836F2D">
      <w:pPr>
        <w:pStyle w:val="a"/>
        <w:numPr>
          <w:ilvl w:val="0"/>
          <w:numId w:val="0"/>
        </w:num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color w:val="000000" w:themeColor="text1"/>
          <w:kern w:val="2"/>
          <w:szCs w:val="21"/>
        </w:rPr>
      </w:pPr>
      <w:r w:rsidRPr="00836F2D">
        <w:rPr>
          <w:rFonts w:ascii="Microsoft Sans Serif" w:hAnsi="Microsoft Sans Serif" w:cs="Microsoft Sans Serif" w:hint="eastAsia"/>
          <w:color w:val="000000" w:themeColor="text1"/>
          <w:kern w:val="2"/>
          <w:szCs w:val="21"/>
        </w:rPr>
        <w:t>g</w:t>
      </w:r>
      <w:r w:rsidR="00100ACC" w:rsidRPr="00836F2D">
        <w:rPr>
          <w:rFonts w:ascii="Microsoft Sans Serif" w:hAnsi="宋体" w:cs="Microsoft Sans Serif"/>
          <w:color w:val="000000" w:themeColor="text1"/>
          <w:kern w:val="2"/>
          <w:szCs w:val="21"/>
        </w:rPr>
        <w:t>）</w:t>
      </w:r>
      <w:r w:rsidR="00E13EC9" w:rsidRPr="00836F2D">
        <w:rPr>
          <w:rFonts w:ascii="Microsoft Sans Serif" w:hAnsi="Microsoft Sans Serif" w:cs="Microsoft Sans Serif" w:hint="eastAsia"/>
          <w:color w:val="000000" w:themeColor="text1"/>
          <w:szCs w:val="21"/>
        </w:rPr>
        <w:t>2016</w:t>
      </w:r>
      <w:r w:rsidR="00100ACC" w:rsidRPr="00836F2D">
        <w:rPr>
          <w:rFonts w:ascii="Microsoft Sans Serif" w:hAnsi="Microsoft Sans Serif" w:cs="Microsoft Sans Serif"/>
          <w:color w:val="000000" w:themeColor="text1"/>
          <w:szCs w:val="21"/>
        </w:rPr>
        <w:t>年</w:t>
      </w:r>
      <w:r w:rsidR="00E13EC9" w:rsidRPr="00836F2D">
        <w:rPr>
          <w:rFonts w:ascii="Microsoft Sans Serif" w:hAnsi="Microsoft Sans Serif" w:cs="Microsoft Sans Serif" w:hint="eastAsia"/>
          <w:color w:val="000000" w:themeColor="text1"/>
          <w:szCs w:val="21"/>
        </w:rPr>
        <w:t>6</w:t>
      </w:r>
      <w:r w:rsidR="00100ACC" w:rsidRPr="00836F2D">
        <w:rPr>
          <w:rFonts w:ascii="Microsoft Sans Serif" w:hAnsi="Microsoft Sans Serif" w:cs="Microsoft Sans Serif"/>
          <w:color w:val="000000" w:themeColor="text1"/>
          <w:szCs w:val="21"/>
        </w:rPr>
        <w:t>月</w:t>
      </w:r>
      <w:r w:rsidR="00E13EC9" w:rsidRPr="00836F2D">
        <w:rPr>
          <w:rFonts w:ascii="Microsoft Sans Serif" w:hAnsi="Microsoft Sans Serif" w:cs="Microsoft Sans Serif" w:hint="eastAsia"/>
          <w:color w:val="000000" w:themeColor="text1"/>
          <w:kern w:val="2"/>
          <w:szCs w:val="21"/>
        </w:rPr>
        <w:t>2</w:t>
      </w:r>
      <w:r w:rsidR="00100ACC" w:rsidRPr="00836F2D">
        <w:rPr>
          <w:rFonts w:ascii="Microsoft Sans Serif" w:cs="Microsoft Sans Serif"/>
          <w:color w:val="000000" w:themeColor="text1"/>
          <w:kern w:val="2"/>
          <w:szCs w:val="21"/>
        </w:rPr>
        <w:t>日</w:t>
      </w:r>
      <w:r w:rsidR="00100ACC" w:rsidRPr="00836F2D">
        <w:rPr>
          <w:rFonts w:ascii="Microsoft Sans Serif" w:hAnsi="宋体" w:cs="Microsoft Sans Serif"/>
          <w:color w:val="000000" w:themeColor="text1"/>
          <w:kern w:val="2"/>
          <w:szCs w:val="21"/>
        </w:rPr>
        <w:t>完成</w:t>
      </w:r>
      <w:r w:rsidR="00100ACC" w:rsidRPr="00836F2D">
        <w:rPr>
          <w:rFonts w:ascii="Microsoft Sans Serif" w:cs="Microsoft Sans Serif"/>
          <w:color w:val="000000" w:themeColor="text1"/>
          <w:kern w:val="2"/>
          <w:szCs w:val="21"/>
        </w:rPr>
        <w:t>标准的征求意见稿及编制说明</w:t>
      </w:r>
      <w:r w:rsidR="00100ACC" w:rsidRPr="00836F2D">
        <w:rPr>
          <w:rFonts w:ascii="Microsoft Sans Serif" w:hAnsi="宋体" w:cs="Microsoft Sans Serif"/>
          <w:color w:val="000000" w:themeColor="text1"/>
          <w:kern w:val="2"/>
          <w:szCs w:val="21"/>
        </w:rPr>
        <w:t>。</w:t>
      </w:r>
    </w:p>
    <w:p w:rsidR="007D1DCC" w:rsidRPr="00E13EC9" w:rsidRDefault="007D1DCC" w:rsidP="00100ACC">
      <w:pPr>
        <w:pStyle w:val="a"/>
        <w:numPr>
          <w:ilvl w:val="0"/>
          <w:numId w:val="0"/>
        </w:numPr>
        <w:snapToGrid w:val="0"/>
        <w:spacing w:line="360" w:lineRule="exact"/>
        <w:rPr>
          <w:rFonts w:ascii="Microsoft Sans Serif" w:hAnsi="Microsoft Sans Serif" w:cs="Microsoft Sans Serif"/>
          <w:kern w:val="2"/>
          <w:szCs w:val="21"/>
        </w:rPr>
      </w:pPr>
      <w:r w:rsidRPr="00E13EC9">
        <w:rPr>
          <w:rFonts w:ascii="Microsoft Sans Serif" w:eastAsia="黑体" w:hAnsi="Microsoft Sans Serif" w:cs="Microsoft Sans Serif"/>
          <w:kern w:val="2"/>
          <w:szCs w:val="21"/>
        </w:rPr>
        <w:t>2.2</w:t>
      </w:r>
      <w:r w:rsidRPr="00E13EC9">
        <w:rPr>
          <w:rFonts w:ascii="Microsoft Sans Serif" w:hAnsi="Microsoft Sans Serif" w:cs="Microsoft Sans Serif"/>
          <w:kern w:val="2"/>
          <w:szCs w:val="21"/>
        </w:rPr>
        <w:t xml:space="preserve">  </w:t>
      </w:r>
      <w:r w:rsidRPr="00E13EC9">
        <w:rPr>
          <w:rFonts w:ascii="Microsoft Sans Serif" w:cs="Microsoft Sans Serif"/>
          <w:kern w:val="2"/>
          <w:szCs w:val="21"/>
        </w:rPr>
        <w:t>征求意见阶段：</w:t>
      </w:r>
      <w:r w:rsidR="00F34D5B">
        <w:rPr>
          <w:rFonts w:ascii="Microsoft Sans Serif" w:hAnsi="Microsoft Sans Serif" w:cs="Microsoft Sans Serif" w:hint="eastAsia"/>
          <w:kern w:val="2"/>
          <w:szCs w:val="21"/>
        </w:rPr>
        <w:t>2016</w:t>
      </w:r>
      <w:r w:rsidRPr="00E13EC9">
        <w:rPr>
          <w:rFonts w:ascii="Microsoft Sans Serif" w:cs="Microsoft Sans Serif"/>
          <w:kern w:val="2"/>
          <w:szCs w:val="21"/>
        </w:rPr>
        <w:t>年</w:t>
      </w:r>
      <w:r w:rsidR="00F34D5B">
        <w:rPr>
          <w:rFonts w:ascii="Microsoft Sans Serif" w:hAnsi="Microsoft Sans Serif" w:cs="Microsoft Sans Serif" w:hint="eastAsia"/>
          <w:kern w:val="2"/>
          <w:szCs w:val="21"/>
        </w:rPr>
        <w:t>6</w:t>
      </w:r>
      <w:r w:rsidRPr="00E13EC9">
        <w:rPr>
          <w:rFonts w:ascii="Microsoft Sans Serif" w:cs="Microsoft Sans Serif"/>
          <w:kern w:val="2"/>
          <w:szCs w:val="21"/>
        </w:rPr>
        <w:t>月～</w:t>
      </w:r>
      <w:r w:rsidR="00F34D5B">
        <w:rPr>
          <w:rFonts w:ascii="Microsoft Sans Serif" w:hAnsi="Microsoft Sans Serif" w:cs="Microsoft Sans Serif" w:hint="eastAsia"/>
          <w:kern w:val="2"/>
          <w:szCs w:val="21"/>
        </w:rPr>
        <w:t>2016</w:t>
      </w:r>
      <w:r w:rsidRPr="00E13EC9">
        <w:rPr>
          <w:rFonts w:ascii="Microsoft Sans Serif" w:cs="Microsoft Sans Serif"/>
          <w:kern w:val="2"/>
          <w:szCs w:val="21"/>
        </w:rPr>
        <w:t>年</w:t>
      </w:r>
      <w:r w:rsidR="00F34D5B">
        <w:rPr>
          <w:rFonts w:ascii="Microsoft Sans Serif" w:hAnsi="Microsoft Sans Serif" w:cs="Microsoft Sans Serif" w:hint="eastAsia"/>
          <w:kern w:val="2"/>
          <w:szCs w:val="21"/>
        </w:rPr>
        <w:t>8</w:t>
      </w:r>
      <w:r w:rsidRPr="00E13EC9">
        <w:rPr>
          <w:rFonts w:ascii="Microsoft Sans Serif" w:cs="Microsoft Sans Serif"/>
          <w:kern w:val="2"/>
          <w:szCs w:val="21"/>
        </w:rPr>
        <w:t>月</w:t>
      </w:r>
    </w:p>
    <w:p w:rsidR="007D1DCC" w:rsidRPr="00E13EC9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  <w:szCs w:val="20"/>
        </w:rPr>
      </w:pPr>
      <w:r w:rsidRPr="00E13EC9">
        <w:rPr>
          <w:rFonts w:ascii="Microsoft Sans Serif" w:eastAsia="黑体" w:hAnsi="Microsoft Sans Serif" w:cs="Microsoft Sans Serif"/>
          <w:szCs w:val="20"/>
        </w:rPr>
        <w:t xml:space="preserve">3  </w:t>
      </w:r>
      <w:r w:rsidRPr="00E13EC9">
        <w:rPr>
          <w:rFonts w:ascii="Microsoft Sans Serif" w:eastAsia="黑体" w:hAnsi="Microsoft Sans Serif" w:cs="Microsoft Sans Serif"/>
          <w:szCs w:val="20"/>
        </w:rPr>
        <w:t>主要参加单位和</w:t>
      </w:r>
      <w:r w:rsidRPr="00E13EC9">
        <w:rPr>
          <w:rFonts w:ascii="Microsoft Sans Serif" w:eastAsia="黑体" w:hAnsi="Microsoft Sans Serif" w:cs="Microsoft Sans Serif"/>
          <w:szCs w:val="21"/>
        </w:rPr>
        <w:t>工作组成员及其所做的工作等</w:t>
      </w:r>
    </w:p>
    <w:p w:rsidR="007D1DCC" w:rsidRPr="00E13EC9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  <w:r w:rsidRPr="00E13EC9">
        <w:rPr>
          <w:rFonts w:ascii="Microsoft Sans Serif" w:cs="Microsoft Sans Serif"/>
          <w:kern w:val="2"/>
          <w:szCs w:val="21"/>
        </w:rPr>
        <w:t>本标准由</w:t>
      </w:r>
      <w:r w:rsidR="00F34D5B" w:rsidRPr="008A7DB7">
        <w:rPr>
          <w:rFonts w:asciiTheme="minorEastAsia" w:hAnsiTheme="minorEastAsia" w:cs="Microsoft Sans Serif" w:hint="eastAsia"/>
          <w:szCs w:val="21"/>
        </w:rPr>
        <w:t>合肥通用机械研究院、</w:t>
      </w:r>
      <w:r w:rsidR="00F34D5B" w:rsidRPr="008A7DB7">
        <w:rPr>
          <w:rFonts w:asciiTheme="minorEastAsia" w:hAnsiTheme="minorEastAsia" w:cs="Microsoft Sans Serif"/>
          <w:szCs w:val="21"/>
        </w:rPr>
        <w:t>杭州日盛净化设备有限公司</w:t>
      </w:r>
      <w:r w:rsidRPr="00E13EC9">
        <w:rPr>
          <w:rFonts w:ascii="Microsoft Sans Serif" w:cs="Microsoft Sans Serif"/>
          <w:kern w:val="2"/>
          <w:szCs w:val="21"/>
        </w:rPr>
        <w:t>负责起草，</w:t>
      </w:r>
      <w:r w:rsidR="00F34D5B" w:rsidRPr="008A7DB7">
        <w:rPr>
          <w:rFonts w:asciiTheme="minorEastAsia" w:hAnsiTheme="minorEastAsia" w:cs="Microsoft Sans Serif" w:hint="eastAsia"/>
          <w:szCs w:val="21"/>
        </w:rPr>
        <w:t>杭州科林爱尔气源设备</w:t>
      </w:r>
      <w:r w:rsidR="00F34D5B" w:rsidRPr="008A7DB7">
        <w:rPr>
          <w:rFonts w:asciiTheme="minorEastAsia" w:hAnsiTheme="minorEastAsia" w:cs="Microsoft Sans Serif"/>
          <w:szCs w:val="21"/>
        </w:rPr>
        <w:t>有限公司</w:t>
      </w:r>
      <w:r w:rsidR="00F34D5B" w:rsidRPr="008A7DB7">
        <w:rPr>
          <w:rFonts w:asciiTheme="minorEastAsia" w:hAnsiTheme="minorEastAsia" w:cs="Microsoft Sans Serif" w:hint="eastAsia"/>
          <w:szCs w:val="21"/>
        </w:rPr>
        <w:t>、</w:t>
      </w:r>
      <w:r w:rsidR="00F34D5B" w:rsidRPr="008A7DB7">
        <w:rPr>
          <w:rFonts w:asciiTheme="minorEastAsia" w:hAnsiTheme="minorEastAsia" w:cs="Microsoft Sans Serif"/>
          <w:szCs w:val="21"/>
        </w:rPr>
        <w:t>杭州</w:t>
      </w:r>
      <w:r w:rsidR="00F34D5B" w:rsidRPr="008A7DB7">
        <w:rPr>
          <w:rFonts w:asciiTheme="minorEastAsia" w:hAnsiTheme="minorEastAsia" w:cs="Microsoft Sans Serif" w:hint="eastAsia"/>
          <w:szCs w:val="21"/>
        </w:rPr>
        <w:t>嘉隆气体设备</w:t>
      </w:r>
      <w:r w:rsidR="00F34D5B" w:rsidRPr="008A7DB7">
        <w:rPr>
          <w:rFonts w:asciiTheme="minorEastAsia" w:hAnsiTheme="minorEastAsia" w:cs="Microsoft Sans Serif"/>
          <w:szCs w:val="21"/>
        </w:rPr>
        <w:t>有限公司、</w:t>
      </w:r>
      <w:r w:rsidR="00F34D5B" w:rsidRPr="008A7DB7">
        <w:rPr>
          <w:rFonts w:asciiTheme="minorEastAsia" w:hAnsiTheme="minorEastAsia" w:cs="Microsoft Sans Serif" w:hint="eastAsia"/>
          <w:szCs w:val="21"/>
        </w:rPr>
        <w:t>杭州山立净化设备股份有限公司</w:t>
      </w:r>
      <w:r w:rsidR="00F34D5B">
        <w:rPr>
          <w:rFonts w:asciiTheme="minorEastAsia" w:hAnsiTheme="minorEastAsia" w:cs="Microsoft Sans Serif" w:hint="eastAsia"/>
          <w:szCs w:val="21"/>
        </w:rPr>
        <w:t>、</w:t>
      </w:r>
      <w:r w:rsidR="00F34D5B" w:rsidRPr="008A7DB7">
        <w:rPr>
          <w:rFonts w:asciiTheme="minorEastAsia" w:hAnsiTheme="minorEastAsia" w:cs="Microsoft Sans Serif" w:hint="eastAsia"/>
          <w:szCs w:val="21"/>
        </w:rPr>
        <w:t>………</w:t>
      </w:r>
      <w:r w:rsidRPr="00E13EC9">
        <w:rPr>
          <w:rFonts w:ascii="Microsoft Sans Serif" w:cs="Microsoft Sans Serif"/>
          <w:kern w:val="2"/>
          <w:szCs w:val="21"/>
        </w:rPr>
        <w:t>等单位参加起草。</w:t>
      </w:r>
    </w:p>
    <w:p w:rsidR="007D1DCC" w:rsidRPr="00E13EC9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  <w:r w:rsidRPr="00E13EC9">
        <w:rPr>
          <w:rFonts w:ascii="Microsoft Sans Serif" w:cs="Microsoft Sans Serif"/>
          <w:kern w:val="2"/>
          <w:szCs w:val="21"/>
        </w:rPr>
        <w:t>主要成员：</w:t>
      </w:r>
      <w:r w:rsidR="00F34D5B" w:rsidRPr="008A7DB7">
        <w:rPr>
          <w:rFonts w:asciiTheme="minorEastAsia" w:hAnsiTheme="minorEastAsia" w:cs="Microsoft Sans Serif"/>
          <w:szCs w:val="21"/>
        </w:rPr>
        <w:t>陈斌</w:t>
      </w:r>
      <w:r w:rsidRPr="00E13EC9">
        <w:rPr>
          <w:rFonts w:ascii="Microsoft Sans Serif" w:cs="Microsoft Sans Serif"/>
          <w:kern w:val="2"/>
          <w:szCs w:val="21"/>
        </w:rPr>
        <w:t>、</w:t>
      </w:r>
      <w:r w:rsidR="00F34D5B" w:rsidRPr="008A7DB7">
        <w:rPr>
          <w:rFonts w:asciiTheme="minorEastAsia" w:hAnsiTheme="minorEastAsia" w:cs="Microsoft Sans Serif" w:hint="eastAsia"/>
          <w:szCs w:val="21"/>
        </w:rPr>
        <w:t>…</w:t>
      </w:r>
      <w:r w:rsidR="00F34D5B">
        <w:rPr>
          <w:rFonts w:asciiTheme="minorEastAsia" w:hAnsiTheme="minorEastAsia" w:cs="Microsoft Sans Serif" w:hint="eastAsia"/>
          <w:szCs w:val="21"/>
        </w:rPr>
        <w:t>、</w:t>
      </w:r>
      <w:r w:rsidR="00F34D5B" w:rsidRPr="008A7DB7">
        <w:rPr>
          <w:rFonts w:asciiTheme="minorEastAsia" w:hAnsiTheme="minorEastAsia" w:cs="Microsoft Sans Serif" w:hint="eastAsia"/>
          <w:szCs w:val="21"/>
        </w:rPr>
        <w:t>蔡纵</w:t>
      </w:r>
      <w:r w:rsidR="00F34D5B" w:rsidRPr="008A7DB7">
        <w:rPr>
          <w:rFonts w:asciiTheme="minorEastAsia" w:hAnsiTheme="minorEastAsia" w:cs="Microsoft Sans Serif"/>
          <w:szCs w:val="21"/>
        </w:rPr>
        <w:t>、余明、朱红伟</w:t>
      </w:r>
      <w:bookmarkStart w:id="0" w:name="_GoBack"/>
      <w:bookmarkEnd w:id="0"/>
      <w:r w:rsidR="00F34D5B" w:rsidRPr="008A7DB7">
        <w:rPr>
          <w:rFonts w:asciiTheme="minorEastAsia" w:hAnsiTheme="minorEastAsia" w:cs="Microsoft Sans Serif" w:hint="eastAsia"/>
          <w:szCs w:val="21"/>
        </w:rPr>
        <w:t>、………</w:t>
      </w:r>
      <w:r w:rsidRPr="00E13EC9">
        <w:rPr>
          <w:rFonts w:ascii="Microsoft Sans Serif" w:cs="Microsoft Sans Serif"/>
          <w:kern w:val="2"/>
          <w:szCs w:val="21"/>
        </w:rPr>
        <w:t>。（与报批稿完全一致）</w:t>
      </w:r>
    </w:p>
    <w:p w:rsidR="00D42727" w:rsidRPr="00E13EC9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  <w:r w:rsidRPr="00E13EC9">
        <w:rPr>
          <w:rFonts w:ascii="Microsoft Sans Serif" w:cs="Microsoft Sans Serif"/>
          <w:kern w:val="2"/>
          <w:szCs w:val="21"/>
        </w:rPr>
        <w:t>所做工作：</w:t>
      </w:r>
    </w:p>
    <w:p w:rsidR="00D42727" w:rsidRPr="00E13EC9" w:rsidRDefault="00F34D5B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  <w:r w:rsidRPr="008A7DB7">
        <w:rPr>
          <w:rFonts w:asciiTheme="minorEastAsia" w:hAnsiTheme="minorEastAsia" w:cs="Microsoft Sans Serif"/>
          <w:szCs w:val="21"/>
        </w:rPr>
        <w:t>陈斌</w:t>
      </w:r>
      <w:r w:rsidR="007D1DCC" w:rsidRPr="00E13EC9">
        <w:rPr>
          <w:rFonts w:ascii="Microsoft Sans Serif" w:cs="Microsoft Sans Serif"/>
          <w:kern w:val="2"/>
          <w:szCs w:val="21"/>
        </w:rPr>
        <w:t>负责</w:t>
      </w:r>
      <w:r>
        <w:rPr>
          <w:rFonts w:ascii="Microsoft Sans Serif" w:hAnsi="Microsoft Sans Serif" w:cs="Microsoft Sans Serif" w:hint="eastAsia"/>
          <w:kern w:val="2"/>
          <w:szCs w:val="21"/>
        </w:rPr>
        <w:t>标准的执笔起草</w:t>
      </w:r>
      <w:r w:rsidR="007D1DCC" w:rsidRPr="00E13EC9">
        <w:rPr>
          <w:rFonts w:ascii="Microsoft Sans Serif" w:cs="Microsoft Sans Serif"/>
          <w:kern w:val="2"/>
          <w:szCs w:val="21"/>
        </w:rPr>
        <w:t>。</w:t>
      </w:r>
    </w:p>
    <w:p w:rsidR="00D42727" w:rsidRPr="00E13EC9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  <w:r w:rsidRPr="00E13EC9">
        <w:rPr>
          <w:rFonts w:ascii="Microsoft Sans Serif" w:hAnsi="Microsoft Sans Serif" w:cs="Microsoft Sans Serif"/>
          <w:kern w:val="2"/>
          <w:szCs w:val="21"/>
        </w:rPr>
        <w:t>××</w:t>
      </w:r>
      <w:r w:rsidRPr="00E13EC9">
        <w:rPr>
          <w:rFonts w:ascii="Microsoft Sans Serif" w:cs="Microsoft Sans Serif"/>
          <w:kern w:val="2"/>
          <w:szCs w:val="21"/>
        </w:rPr>
        <w:t>负责</w:t>
      </w:r>
      <w:r w:rsidR="00F34D5B">
        <w:rPr>
          <w:rFonts w:ascii="Microsoft Sans Serif" w:hAnsi="Microsoft Sans Serif" w:cs="Microsoft Sans Serif" w:hint="eastAsia"/>
          <w:kern w:val="2"/>
          <w:szCs w:val="21"/>
        </w:rPr>
        <w:t>标准项目的协调统一</w:t>
      </w:r>
      <w:r w:rsidRPr="00E13EC9">
        <w:rPr>
          <w:rFonts w:ascii="Microsoft Sans Serif" w:cs="Microsoft Sans Serif"/>
          <w:kern w:val="2"/>
          <w:szCs w:val="21"/>
        </w:rPr>
        <w:t>。</w:t>
      </w:r>
    </w:p>
    <w:p w:rsidR="007D1DCC" w:rsidRPr="00E13EC9" w:rsidRDefault="00F34D5B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Microsoft Sans Serif" w:hAnsi="Microsoft Sans Serif" w:cs="Microsoft Sans Serif"/>
          <w:kern w:val="2"/>
          <w:szCs w:val="21"/>
        </w:rPr>
      </w:pPr>
      <w:r w:rsidRPr="008A7DB7">
        <w:rPr>
          <w:rFonts w:asciiTheme="minorEastAsia" w:hAnsiTheme="minorEastAsia" w:cs="Microsoft Sans Serif" w:hint="eastAsia"/>
          <w:szCs w:val="21"/>
        </w:rPr>
        <w:t>蔡纵</w:t>
      </w:r>
      <w:r w:rsidRPr="008A7DB7">
        <w:rPr>
          <w:rFonts w:asciiTheme="minorEastAsia" w:hAnsiTheme="minorEastAsia" w:cs="Microsoft Sans Serif"/>
          <w:szCs w:val="21"/>
        </w:rPr>
        <w:t>、余明、朱红伟</w:t>
      </w:r>
      <w:r w:rsidRPr="008A7DB7">
        <w:rPr>
          <w:rFonts w:asciiTheme="minorEastAsia" w:hAnsiTheme="minorEastAsia" w:cs="Microsoft Sans Serif" w:hint="eastAsia"/>
          <w:szCs w:val="21"/>
        </w:rPr>
        <w:t>、………</w:t>
      </w:r>
      <w:r w:rsidR="007D1DCC" w:rsidRPr="00E13EC9">
        <w:rPr>
          <w:rFonts w:ascii="Microsoft Sans Serif" w:cs="Microsoft Sans Serif"/>
          <w:kern w:val="2"/>
          <w:szCs w:val="21"/>
        </w:rPr>
        <w:t>负责</w:t>
      </w:r>
      <w:r>
        <w:rPr>
          <w:rFonts w:ascii="Microsoft Sans Serif" w:hAnsi="Microsoft Sans Serif" w:cs="Microsoft Sans Serif" w:hint="eastAsia"/>
          <w:kern w:val="2"/>
          <w:szCs w:val="21"/>
        </w:rPr>
        <w:t>技术要求和性能数据的支持</w:t>
      </w:r>
      <w:r w:rsidR="007D1DCC" w:rsidRPr="00E13EC9">
        <w:rPr>
          <w:rFonts w:ascii="Microsoft Sans Serif" w:cs="Microsoft Sans Serif"/>
          <w:kern w:val="2"/>
          <w:szCs w:val="21"/>
        </w:rPr>
        <w:t>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二</w:t>
      </w:r>
      <w:r w:rsidRPr="00E13EC9">
        <w:rPr>
          <w:rFonts w:ascii="Microsoft Sans Serif" w:eastAsia="黑体" w:hAnsi="Microsoft Sans Serif" w:cs="Microsoft Sans Serif"/>
        </w:rPr>
        <w:t xml:space="preserve">  </w:t>
      </w:r>
      <w:r w:rsidRPr="00E13EC9">
        <w:rPr>
          <w:rFonts w:ascii="Microsoft Sans Serif" w:eastAsia="黑体" w:hAnsi="Microsoft Sans Serif" w:cs="Microsoft Sans Serif"/>
        </w:rPr>
        <w:t>标准编制原则和主要内容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 xml:space="preserve">1  </w:t>
      </w:r>
      <w:r w:rsidRPr="00E13EC9">
        <w:rPr>
          <w:rFonts w:ascii="Microsoft Sans Serif" w:eastAsia="黑体" w:hAnsi="Microsoft Sans Serif" w:cs="Microsoft Sans Serif"/>
        </w:rPr>
        <w:t>编制原则</w:t>
      </w:r>
    </w:p>
    <w:p w:rsidR="007D1DCC" w:rsidRPr="00E13EC9" w:rsidRDefault="007937AA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t>——</w:t>
      </w:r>
      <w:r w:rsidR="007D1DCC" w:rsidRPr="00E13EC9">
        <w:rPr>
          <w:rFonts w:ascii="Microsoft Sans Serif" w:cs="Microsoft Sans Serif"/>
          <w:kern w:val="0"/>
          <w:szCs w:val="21"/>
        </w:rPr>
        <w:t>本标准的编写严格按</w:t>
      </w:r>
      <w:r w:rsidR="007D1DCC" w:rsidRPr="00E13EC9">
        <w:rPr>
          <w:rFonts w:ascii="Microsoft Sans Serif" w:hAnsi="Microsoft Sans Serif" w:cs="Microsoft Sans Serif"/>
          <w:kern w:val="0"/>
          <w:szCs w:val="21"/>
        </w:rPr>
        <w:t>GB/T 1.1-2009</w:t>
      </w:r>
      <w:r w:rsidR="007D1DCC" w:rsidRPr="00E13EC9">
        <w:rPr>
          <w:rFonts w:ascii="Microsoft Sans Serif" w:cs="Microsoft Sans Serif"/>
          <w:kern w:val="0"/>
          <w:szCs w:val="21"/>
        </w:rPr>
        <w:t>给出的规则进行起草。</w:t>
      </w:r>
    </w:p>
    <w:p w:rsidR="007937AA" w:rsidRPr="00E13EC9" w:rsidRDefault="007937AA" w:rsidP="007937AA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t>——</w:t>
      </w:r>
      <w:r w:rsidR="00764CC2" w:rsidRPr="00E13EC9">
        <w:rPr>
          <w:rFonts w:ascii="Microsoft Sans Serif" w:cs="Microsoft Sans Serif"/>
          <w:kern w:val="0"/>
          <w:szCs w:val="21"/>
        </w:rPr>
        <w:t>力求反映行业现行的先进水平，</w:t>
      </w:r>
      <w:r w:rsidRPr="00E13EC9">
        <w:rPr>
          <w:rFonts w:ascii="Microsoft Sans Serif" w:cs="Microsoft Sans Serif"/>
          <w:kern w:val="0"/>
          <w:szCs w:val="21"/>
        </w:rPr>
        <w:t>体现国家对产品节能的要求。</w:t>
      </w:r>
    </w:p>
    <w:p w:rsidR="00764CC2" w:rsidRPr="00E13EC9" w:rsidRDefault="00764CC2" w:rsidP="00764CC2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t>——</w:t>
      </w:r>
      <w:r w:rsidRPr="00E13EC9">
        <w:rPr>
          <w:rFonts w:ascii="Microsoft Sans Serif" w:cs="Microsoft Sans Serif"/>
          <w:kern w:val="0"/>
          <w:szCs w:val="21"/>
        </w:rPr>
        <w:t>方便标准的使用和实际考核的可操作性。</w:t>
      </w:r>
    </w:p>
    <w:p w:rsidR="007937AA" w:rsidRPr="00E13EC9" w:rsidRDefault="007937AA" w:rsidP="007937AA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lastRenderedPageBreak/>
        <w:t>——</w:t>
      </w:r>
      <w:r w:rsidRPr="00E13EC9">
        <w:rPr>
          <w:rFonts w:ascii="Microsoft Sans Serif" w:cs="Microsoft Sans Serif"/>
          <w:kern w:val="0"/>
          <w:szCs w:val="21"/>
        </w:rPr>
        <w:t>标准修订时，性能指标力求反映行业现行的先进水平，技术要求满足整机的考核与检验要求。标准框架结构及主体内容与原标准基本保持一致。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 xml:space="preserve">2  </w:t>
      </w:r>
      <w:r w:rsidRPr="00E13EC9">
        <w:rPr>
          <w:rFonts w:ascii="Microsoft Sans Serif" w:eastAsia="黑体" w:hAnsi="Microsoft Sans Serif" w:cs="Microsoft Sans Serif"/>
        </w:rPr>
        <w:t>标准主要技术内容说明</w:t>
      </w:r>
    </w:p>
    <w:p w:rsidR="00587D3C" w:rsidRPr="00E13EC9" w:rsidRDefault="00587D3C" w:rsidP="00587D3C">
      <w:pPr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t>2.1</w:t>
      </w:r>
      <w:r w:rsidR="007C1ACF" w:rsidRPr="00E13EC9">
        <w:rPr>
          <w:rFonts w:ascii="Microsoft Sans Serif" w:hAnsi="Microsoft Sans Serif" w:cs="Microsoft Sans Serif"/>
          <w:kern w:val="0"/>
          <w:szCs w:val="21"/>
        </w:rPr>
        <w:t xml:space="preserve"> </w:t>
      </w:r>
      <w:r w:rsidRPr="00E13EC9">
        <w:rPr>
          <w:rFonts w:ascii="Microsoft Sans Serif" w:cs="Microsoft Sans Serif"/>
          <w:kern w:val="0"/>
          <w:szCs w:val="21"/>
        </w:rPr>
        <w:t>主要技术内容</w:t>
      </w:r>
    </w:p>
    <w:p w:rsidR="00764CC2" w:rsidRPr="00CE0A99" w:rsidRDefault="00764CC2" w:rsidP="00CE0A99">
      <w:pPr>
        <w:pStyle w:val="a8"/>
        <w:numPr>
          <w:ilvl w:val="2"/>
          <w:numId w:val="7"/>
        </w:numPr>
        <w:spacing w:line="360" w:lineRule="auto"/>
        <w:ind w:firstLineChars="0"/>
        <w:rPr>
          <w:rFonts w:ascii="Microsoft Sans Serif" w:hAnsi="Microsoft Sans Serif" w:cs="Microsoft Sans Serif"/>
          <w:b/>
          <w:szCs w:val="21"/>
        </w:rPr>
      </w:pPr>
      <w:r w:rsidRPr="00CE0A99">
        <w:rPr>
          <w:rFonts w:ascii="Microsoft Sans Serif" w:hAnsi="宋体" w:cs="Microsoft Sans Serif"/>
          <w:b/>
          <w:szCs w:val="21"/>
        </w:rPr>
        <w:t>规定工况</w:t>
      </w:r>
    </w:p>
    <w:p w:rsidR="00CE0A99" w:rsidRPr="00CE0A99" w:rsidRDefault="00CE0A99" w:rsidP="00CE0A99">
      <w:pPr>
        <w:spacing w:line="360" w:lineRule="auto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 xml:space="preserve">    </w:t>
      </w:r>
      <w:r w:rsidRPr="00CE0A99">
        <w:rPr>
          <w:rFonts w:ascii="Microsoft Sans Serif" w:hAnsi="宋体" w:cs="Microsoft Sans Serif" w:hint="eastAsia"/>
          <w:szCs w:val="21"/>
        </w:rPr>
        <w:t>只考虑一个工况点作为规定工况，与国际接轨（欧洲</w:t>
      </w:r>
      <w:r w:rsidRPr="00CE0A99">
        <w:rPr>
          <w:rFonts w:ascii="Microsoft Sans Serif" w:hAnsi="宋体" w:cs="Microsoft Sans Serif" w:hint="eastAsia"/>
          <w:szCs w:val="21"/>
        </w:rPr>
        <w:t>35</w:t>
      </w:r>
      <w:r w:rsidRPr="00CE0A99">
        <w:rPr>
          <w:rFonts w:ascii="Microsoft Sans Serif" w:hAnsi="宋体" w:cs="Microsoft Sans Serif" w:hint="eastAsia"/>
          <w:szCs w:val="21"/>
        </w:rPr>
        <w:t>度</w:t>
      </w:r>
      <w:r w:rsidRPr="00CE0A99">
        <w:rPr>
          <w:rFonts w:ascii="Microsoft Sans Serif" w:hAnsi="宋体" w:cs="Microsoft Sans Serif" w:hint="eastAsia"/>
          <w:szCs w:val="21"/>
        </w:rPr>
        <w:t>/25</w:t>
      </w:r>
      <w:r w:rsidRPr="00CE0A99">
        <w:rPr>
          <w:rFonts w:ascii="Microsoft Sans Serif" w:hAnsi="宋体" w:cs="Microsoft Sans Serif" w:hint="eastAsia"/>
          <w:szCs w:val="21"/>
        </w:rPr>
        <w:t>度，美国</w:t>
      </w:r>
      <w:r w:rsidRPr="00CE0A99">
        <w:rPr>
          <w:rFonts w:ascii="Microsoft Sans Serif" w:hAnsi="宋体" w:cs="Microsoft Sans Serif" w:hint="eastAsia"/>
          <w:szCs w:val="21"/>
        </w:rPr>
        <w:t>38</w:t>
      </w:r>
      <w:r w:rsidRPr="00CE0A99">
        <w:rPr>
          <w:rFonts w:ascii="Microsoft Sans Serif" w:hAnsi="宋体" w:cs="Microsoft Sans Serif" w:hint="eastAsia"/>
          <w:szCs w:val="21"/>
        </w:rPr>
        <w:t>度</w:t>
      </w:r>
      <w:r w:rsidRPr="00CE0A99">
        <w:rPr>
          <w:rFonts w:ascii="Microsoft Sans Serif" w:hAnsi="宋体" w:cs="Microsoft Sans Serif" w:hint="eastAsia"/>
          <w:szCs w:val="21"/>
        </w:rPr>
        <w:t>/38</w:t>
      </w:r>
      <w:r w:rsidRPr="00CE0A99">
        <w:rPr>
          <w:rFonts w:ascii="Microsoft Sans Serif" w:hAnsi="宋体" w:cs="Microsoft Sans Serif" w:hint="eastAsia"/>
          <w:szCs w:val="21"/>
        </w:rPr>
        <w:t>度，其它国家相当一部分是</w:t>
      </w:r>
      <w:r w:rsidRPr="00CE0A99">
        <w:rPr>
          <w:rFonts w:ascii="Microsoft Sans Serif" w:hAnsi="宋体" w:cs="Microsoft Sans Serif" w:hint="eastAsia"/>
          <w:szCs w:val="21"/>
        </w:rPr>
        <w:t>38</w:t>
      </w:r>
      <w:r w:rsidRPr="00CE0A99">
        <w:rPr>
          <w:rFonts w:ascii="Microsoft Sans Serif" w:hAnsi="宋体" w:cs="Microsoft Sans Serif" w:hint="eastAsia"/>
          <w:szCs w:val="21"/>
        </w:rPr>
        <w:t>度</w:t>
      </w:r>
      <w:r w:rsidRPr="00CE0A99">
        <w:rPr>
          <w:rFonts w:ascii="Microsoft Sans Serif" w:hAnsi="宋体" w:cs="Microsoft Sans Serif" w:hint="eastAsia"/>
          <w:szCs w:val="21"/>
        </w:rPr>
        <w:t>/38</w:t>
      </w:r>
      <w:r w:rsidRPr="00CE0A99">
        <w:rPr>
          <w:rFonts w:ascii="Microsoft Sans Serif" w:hAnsi="宋体" w:cs="Microsoft Sans Serif" w:hint="eastAsia"/>
          <w:szCs w:val="21"/>
        </w:rPr>
        <w:t>度工况），也便于对比有一个共同的基准点。</w:t>
      </w:r>
    </w:p>
    <w:p w:rsidR="00CE0A99" w:rsidRPr="00CE0A99" w:rsidRDefault="00CE0A99" w:rsidP="00CE0A99">
      <w:pPr>
        <w:spacing w:line="360" w:lineRule="auto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 xml:space="preserve">    </w:t>
      </w:r>
      <w:r w:rsidRPr="00CE0A99">
        <w:rPr>
          <w:rFonts w:ascii="Microsoft Sans Serif" w:hAnsi="宋体" w:cs="Microsoft Sans Serif" w:hint="eastAsia"/>
          <w:szCs w:val="21"/>
        </w:rPr>
        <w:t>部分负荷的引入，借鉴了</w:t>
      </w:r>
      <w:r w:rsidRPr="00CE0A99">
        <w:rPr>
          <w:rFonts w:ascii="Microsoft Sans Serif" w:hAnsi="宋体" w:cs="Microsoft Sans Serif" w:hint="eastAsia"/>
          <w:szCs w:val="21"/>
        </w:rPr>
        <w:t>CAGI ADF100</w:t>
      </w:r>
      <w:r w:rsidRPr="00CE0A99">
        <w:rPr>
          <w:rFonts w:ascii="Microsoft Sans Serif" w:hAnsi="宋体" w:cs="Microsoft Sans Serif" w:hint="eastAsia"/>
          <w:szCs w:val="21"/>
        </w:rPr>
        <w:t>内容，主要目的是考察干燥器的功能性在低负荷时是否会丧失，也就是否会发生冰堵。另外一个考虑就是评价循环式干燥器的能耗情况。</w:t>
      </w:r>
    </w:p>
    <w:p w:rsidR="00CE0A99" w:rsidRPr="00CE0A99" w:rsidRDefault="00CE0A99" w:rsidP="00CE0A99">
      <w:pPr>
        <w:pStyle w:val="a8"/>
        <w:numPr>
          <w:ilvl w:val="2"/>
          <w:numId w:val="7"/>
        </w:numPr>
        <w:spacing w:line="360" w:lineRule="auto"/>
        <w:ind w:firstLineChars="0"/>
        <w:rPr>
          <w:rFonts w:ascii="Microsoft Sans Serif" w:hAnsi="Microsoft Sans Serif" w:cs="Microsoft Sans Serif"/>
          <w:b/>
          <w:szCs w:val="21"/>
        </w:rPr>
      </w:pPr>
      <w:r w:rsidRPr="00CE0A99">
        <w:rPr>
          <w:rFonts w:ascii="Microsoft Sans Serif" w:hAnsi="Microsoft Sans Serif" w:cs="Microsoft Sans Serif"/>
          <w:b/>
          <w:szCs w:val="21"/>
        </w:rPr>
        <w:t xml:space="preserve"> </w:t>
      </w:r>
      <w:r w:rsidRPr="00CE0A99">
        <w:rPr>
          <w:rFonts w:ascii="Microsoft Sans Serif" w:hAnsi="宋体" w:cs="Microsoft Sans Serif" w:hint="eastAsia"/>
          <w:b/>
          <w:szCs w:val="21"/>
        </w:rPr>
        <w:t>电能</w:t>
      </w:r>
      <w:r w:rsidRPr="00CE0A99">
        <w:rPr>
          <w:rFonts w:ascii="Microsoft Sans Serif" w:hAnsi="宋体" w:cs="Microsoft Sans Serif"/>
          <w:b/>
          <w:szCs w:val="21"/>
        </w:rPr>
        <w:t>消耗</w:t>
      </w:r>
    </w:p>
    <w:p w:rsidR="00CE0A99" w:rsidRPr="00CE0A99" w:rsidRDefault="00CE0A99" w:rsidP="00CE0A99">
      <w:pPr>
        <w:spacing w:line="360" w:lineRule="auto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 xml:space="preserve">    </w:t>
      </w:r>
      <w:r w:rsidRPr="00CE0A99">
        <w:rPr>
          <w:rFonts w:ascii="Microsoft Sans Serif" w:hAnsi="宋体" w:cs="Microsoft Sans Serif" w:hint="eastAsia"/>
          <w:szCs w:val="21"/>
        </w:rPr>
        <w:t>原标准中只考虑了压力露点和压降等性能指标，对能耗没有提及。在此次修改中，增加电能消耗</w:t>
      </w:r>
      <w:r w:rsidR="00DF7D23">
        <w:rPr>
          <w:rFonts w:ascii="Microsoft Sans Serif" w:hAnsi="宋体" w:cs="Microsoft Sans Serif" w:hint="eastAsia"/>
          <w:szCs w:val="21"/>
        </w:rPr>
        <w:t>指标，</w:t>
      </w:r>
      <w:r w:rsidRPr="00CE0A99">
        <w:rPr>
          <w:rFonts w:ascii="Microsoft Sans Serif" w:hAnsi="宋体" w:cs="Microsoft Sans Serif" w:hint="eastAsia"/>
          <w:szCs w:val="21"/>
        </w:rPr>
        <w:t>完善指标体系。</w:t>
      </w:r>
    </w:p>
    <w:p w:rsidR="00CE0A99" w:rsidRPr="00CE0A99" w:rsidRDefault="00CE0A99" w:rsidP="00CE0A99">
      <w:pPr>
        <w:spacing w:line="360" w:lineRule="auto"/>
        <w:rPr>
          <w:rFonts w:ascii="Microsoft Sans Serif" w:hAnsi="Microsoft Sans Serif" w:cs="Microsoft Sans Serif"/>
          <w:b/>
          <w:szCs w:val="21"/>
        </w:rPr>
      </w:pPr>
      <w:r w:rsidRPr="00CE0A99">
        <w:rPr>
          <w:rFonts w:ascii="Microsoft Sans Serif" w:hAnsi="Microsoft Sans Serif" w:cs="Microsoft Sans Serif"/>
          <w:b/>
          <w:szCs w:val="21"/>
        </w:rPr>
        <w:t>2.1.</w:t>
      </w:r>
      <w:r w:rsidR="00DF7D23">
        <w:rPr>
          <w:rFonts w:ascii="Microsoft Sans Serif" w:hAnsi="Microsoft Sans Serif" w:cs="Microsoft Sans Serif" w:hint="eastAsia"/>
          <w:b/>
          <w:szCs w:val="21"/>
        </w:rPr>
        <w:t>3</w:t>
      </w:r>
      <w:r w:rsidRPr="00CE0A99">
        <w:rPr>
          <w:rFonts w:ascii="Microsoft Sans Serif" w:hAnsi="Microsoft Sans Serif" w:cs="Microsoft Sans Serif"/>
          <w:b/>
          <w:szCs w:val="21"/>
        </w:rPr>
        <w:t xml:space="preserve">  </w:t>
      </w:r>
      <w:r>
        <w:rPr>
          <w:rFonts w:ascii="Microsoft Sans Serif" w:hAnsi="宋体" w:cs="Microsoft Sans Serif" w:hint="eastAsia"/>
          <w:b/>
          <w:szCs w:val="21"/>
        </w:rPr>
        <w:t>试验方法</w:t>
      </w:r>
    </w:p>
    <w:p w:rsidR="00CE0A99" w:rsidRDefault="00DF7D23" w:rsidP="00DF7D23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>增加了性能试验过程中稳定状态的判别方法，有利于指导测试过程中获得有效可靠地性能实验数据，补充完善了性能试验方法。</w:t>
      </w:r>
    </w:p>
    <w:p w:rsidR="00DF7D23" w:rsidRDefault="00DF7D23" w:rsidP="00DF7D23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>细化了空气侧，制冷剂侧以及冷却水侧密封性的具体测试方法，同时新提出了电气安全，静压强度等安全性要求，完善了标准内容。</w:t>
      </w:r>
    </w:p>
    <w:p w:rsidR="00DF7D23" w:rsidRPr="00CE0A99" w:rsidRDefault="00DF7D23" w:rsidP="00DF7D23">
      <w:pPr>
        <w:spacing w:line="360" w:lineRule="auto"/>
        <w:rPr>
          <w:rFonts w:ascii="Microsoft Sans Serif" w:hAnsi="Microsoft Sans Serif" w:cs="Microsoft Sans Serif"/>
          <w:b/>
          <w:szCs w:val="21"/>
        </w:rPr>
      </w:pPr>
      <w:r w:rsidRPr="00CE0A99">
        <w:rPr>
          <w:rFonts w:ascii="Microsoft Sans Serif" w:hAnsi="Microsoft Sans Serif" w:cs="Microsoft Sans Serif"/>
          <w:b/>
          <w:szCs w:val="21"/>
        </w:rPr>
        <w:t>2.1.</w:t>
      </w:r>
      <w:r>
        <w:rPr>
          <w:rFonts w:ascii="Microsoft Sans Serif" w:hAnsi="Microsoft Sans Serif" w:cs="Microsoft Sans Serif" w:hint="eastAsia"/>
          <w:b/>
          <w:szCs w:val="21"/>
        </w:rPr>
        <w:t>4</w:t>
      </w:r>
      <w:r w:rsidRPr="00CE0A99">
        <w:rPr>
          <w:rFonts w:ascii="Microsoft Sans Serif" w:hAnsi="Microsoft Sans Serif" w:cs="Microsoft Sans Serif"/>
          <w:b/>
          <w:szCs w:val="21"/>
        </w:rPr>
        <w:t xml:space="preserve">  </w:t>
      </w:r>
      <w:r>
        <w:rPr>
          <w:rFonts w:ascii="Microsoft Sans Serif" w:hAnsi="宋体" w:cs="Microsoft Sans Serif" w:hint="eastAsia"/>
          <w:b/>
          <w:szCs w:val="21"/>
        </w:rPr>
        <w:t>型式检验项目</w:t>
      </w:r>
    </w:p>
    <w:p w:rsidR="00DF7D23" w:rsidRDefault="009A4CDF" w:rsidP="009A4CDF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>型式试验是产品开发过程中和批量生产后定期验证产品的重要内容，而原版中型式检验项目涉及的项目比较少，不利于产品质量的提高。本次修改增加了</w:t>
      </w:r>
      <w:r>
        <w:rPr>
          <w:rFonts w:ascii="Microsoft Sans Serif" w:hAnsi="宋体" w:cs="Microsoft Sans Serif" w:hint="eastAsia"/>
          <w:szCs w:val="21"/>
        </w:rPr>
        <w:t>a</w:t>
      </w:r>
      <w:r w:rsidRPr="009A4CDF">
        <w:rPr>
          <w:rFonts w:ascii="Microsoft Sans Serif" w:hAnsi="宋体" w:cs="Microsoft Sans Serif" w:hint="eastAsia"/>
          <w:szCs w:val="21"/>
        </w:rPr>
        <w:t xml:space="preserve">). </w:t>
      </w:r>
      <w:r>
        <w:rPr>
          <w:rFonts w:ascii="Microsoft Sans Serif" w:hAnsi="宋体" w:cs="Microsoft Sans Serif" w:hint="eastAsia"/>
          <w:szCs w:val="21"/>
        </w:rPr>
        <w:t>电能消耗，</w:t>
      </w:r>
      <w:r>
        <w:rPr>
          <w:rFonts w:ascii="Microsoft Sans Serif" w:hAnsi="宋体" w:cs="Microsoft Sans Serif" w:hint="eastAsia"/>
          <w:szCs w:val="21"/>
        </w:rPr>
        <w:t>b</w:t>
      </w:r>
      <w:r w:rsidRPr="009A4CDF">
        <w:rPr>
          <w:rFonts w:ascii="Microsoft Sans Serif" w:hAnsi="宋体" w:cs="Microsoft Sans Serif" w:hint="eastAsia"/>
          <w:szCs w:val="21"/>
        </w:rPr>
        <w:t xml:space="preserve">). </w:t>
      </w:r>
      <w:r w:rsidRPr="009A4CDF">
        <w:rPr>
          <w:rFonts w:ascii="Microsoft Sans Serif" w:hAnsi="宋体" w:cs="Microsoft Sans Serif" w:hint="eastAsia"/>
          <w:szCs w:val="21"/>
        </w:rPr>
        <w:t>密封性</w:t>
      </w:r>
      <w:r>
        <w:rPr>
          <w:rFonts w:ascii="Microsoft Sans Serif" w:hAnsi="宋体" w:cs="Microsoft Sans Serif" w:hint="eastAsia"/>
          <w:szCs w:val="21"/>
        </w:rPr>
        <w:t>，</w:t>
      </w:r>
      <w:r>
        <w:rPr>
          <w:rFonts w:ascii="Microsoft Sans Serif" w:hAnsi="宋体" w:cs="Microsoft Sans Serif" w:hint="eastAsia"/>
          <w:szCs w:val="21"/>
        </w:rPr>
        <w:t>c</w:t>
      </w:r>
      <w:r w:rsidRPr="009A4CDF">
        <w:rPr>
          <w:rFonts w:ascii="Microsoft Sans Serif" w:hAnsi="宋体" w:cs="Microsoft Sans Serif" w:hint="eastAsia"/>
          <w:szCs w:val="21"/>
        </w:rPr>
        <w:t xml:space="preserve">). </w:t>
      </w:r>
      <w:r>
        <w:rPr>
          <w:rFonts w:ascii="Microsoft Sans Serif" w:hAnsi="宋体" w:cs="Microsoft Sans Serif" w:hint="eastAsia"/>
          <w:szCs w:val="21"/>
        </w:rPr>
        <w:t>静压强度，</w:t>
      </w:r>
      <w:r>
        <w:rPr>
          <w:rFonts w:ascii="Microsoft Sans Serif" w:hAnsi="宋体" w:cs="Microsoft Sans Serif" w:hint="eastAsia"/>
          <w:szCs w:val="21"/>
        </w:rPr>
        <w:t>d</w:t>
      </w:r>
      <w:r w:rsidRPr="009A4CDF">
        <w:rPr>
          <w:rFonts w:ascii="Microsoft Sans Serif" w:hAnsi="宋体" w:cs="Microsoft Sans Serif" w:hint="eastAsia"/>
          <w:szCs w:val="21"/>
        </w:rPr>
        <w:t xml:space="preserve">). </w:t>
      </w:r>
      <w:r>
        <w:rPr>
          <w:rFonts w:ascii="Microsoft Sans Serif" w:hAnsi="宋体" w:cs="Microsoft Sans Serif" w:hint="eastAsia"/>
          <w:szCs w:val="21"/>
        </w:rPr>
        <w:t>电气安全，</w:t>
      </w:r>
      <w:r>
        <w:rPr>
          <w:rFonts w:ascii="Microsoft Sans Serif" w:hAnsi="宋体" w:cs="Microsoft Sans Serif" w:hint="eastAsia"/>
          <w:szCs w:val="21"/>
        </w:rPr>
        <w:t>e</w:t>
      </w:r>
      <w:r w:rsidRPr="009A4CDF">
        <w:rPr>
          <w:rFonts w:ascii="Microsoft Sans Serif" w:hAnsi="宋体" w:cs="Microsoft Sans Serif" w:hint="eastAsia"/>
          <w:szCs w:val="21"/>
        </w:rPr>
        <w:t xml:space="preserve">). </w:t>
      </w:r>
      <w:r>
        <w:rPr>
          <w:rFonts w:ascii="Microsoft Sans Serif" w:hAnsi="宋体" w:cs="Microsoft Sans Serif" w:hint="eastAsia"/>
          <w:szCs w:val="21"/>
        </w:rPr>
        <w:t>外观质量及尺寸等检验项目。</w:t>
      </w:r>
    </w:p>
    <w:p w:rsidR="009A4CDF" w:rsidRPr="00CE0A99" w:rsidRDefault="009A4CDF" w:rsidP="009A4CDF">
      <w:pPr>
        <w:spacing w:line="360" w:lineRule="auto"/>
        <w:rPr>
          <w:rFonts w:ascii="Microsoft Sans Serif" w:hAnsi="Microsoft Sans Serif" w:cs="Microsoft Sans Serif"/>
          <w:b/>
          <w:szCs w:val="21"/>
        </w:rPr>
      </w:pPr>
      <w:r w:rsidRPr="00CE0A99">
        <w:rPr>
          <w:rFonts w:ascii="Microsoft Sans Serif" w:hAnsi="Microsoft Sans Serif" w:cs="Microsoft Sans Serif"/>
          <w:b/>
          <w:szCs w:val="21"/>
        </w:rPr>
        <w:t>2.1.</w:t>
      </w:r>
      <w:r>
        <w:rPr>
          <w:rFonts w:ascii="Microsoft Sans Serif" w:hAnsi="Microsoft Sans Serif" w:cs="Microsoft Sans Serif" w:hint="eastAsia"/>
          <w:b/>
          <w:szCs w:val="21"/>
        </w:rPr>
        <w:t>4</w:t>
      </w:r>
      <w:r w:rsidRPr="00CE0A99">
        <w:rPr>
          <w:rFonts w:ascii="Microsoft Sans Serif" w:hAnsi="Microsoft Sans Serif" w:cs="Microsoft Sans Serif"/>
          <w:b/>
          <w:szCs w:val="21"/>
        </w:rPr>
        <w:t xml:space="preserve">  </w:t>
      </w:r>
      <w:r>
        <w:rPr>
          <w:rFonts w:ascii="Microsoft Sans Serif" w:hAnsi="宋体" w:cs="Microsoft Sans Serif" w:hint="eastAsia"/>
          <w:b/>
          <w:szCs w:val="21"/>
        </w:rPr>
        <w:t>附录</w:t>
      </w:r>
      <w:r>
        <w:rPr>
          <w:rFonts w:ascii="Microsoft Sans Serif" w:hAnsi="宋体" w:cs="Microsoft Sans Serif" w:hint="eastAsia"/>
          <w:b/>
          <w:szCs w:val="21"/>
        </w:rPr>
        <w:t xml:space="preserve">A </w:t>
      </w:r>
      <w:r>
        <w:rPr>
          <w:rFonts w:ascii="Microsoft Sans Serif" w:hAnsi="宋体" w:cs="Microsoft Sans Serif" w:hint="eastAsia"/>
          <w:b/>
          <w:szCs w:val="21"/>
        </w:rPr>
        <w:t>使用与选型</w:t>
      </w:r>
    </w:p>
    <w:p w:rsidR="009A4CDF" w:rsidRDefault="009A4CDF" w:rsidP="009A4CDF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  <w:r>
        <w:rPr>
          <w:rFonts w:ascii="Microsoft Sans Serif" w:hAnsi="宋体" w:cs="Microsoft Sans Serif" w:hint="eastAsia"/>
          <w:szCs w:val="21"/>
        </w:rPr>
        <w:t>干燥器通常是按照标准规定工况进行设计的，但实际工况经常会偏离这个规定工况，这就造成实际负荷与干燥器的处理能力不匹配，造成性能指标不达标或者处理能力过剩导致能源浪费，因此增加了使用与选型这部分，引导制造商和用户正确选用合适的干燥器。</w:t>
      </w:r>
    </w:p>
    <w:p w:rsidR="00DF7D23" w:rsidRDefault="00DF7D23" w:rsidP="00DF7D23">
      <w:pPr>
        <w:spacing w:line="360" w:lineRule="auto"/>
        <w:ind w:firstLine="420"/>
        <w:rPr>
          <w:rFonts w:ascii="Microsoft Sans Serif" w:hAnsi="宋体" w:cs="Microsoft Sans Serif"/>
          <w:szCs w:val="21"/>
        </w:rPr>
      </w:pPr>
    </w:p>
    <w:p w:rsidR="004D6796" w:rsidRPr="00E13EC9" w:rsidRDefault="007C1ACF" w:rsidP="004D6796">
      <w:pPr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t>2.2</w:t>
      </w:r>
      <w:r w:rsidR="004D6796" w:rsidRPr="00E13EC9">
        <w:rPr>
          <w:rFonts w:ascii="Microsoft Sans Serif" w:hAnsi="Microsoft Sans Serif" w:cs="Microsoft Sans Serif"/>
          <w:kern w:val="0"/>
          <w:szCs w:val="21"/>
        </w:rPr>
        <w:t xml:space="preserve">  </w:t>
      </w:r>
      <w:r w:rsidR="004D6796" w:rsidRPr="00E13EC9">
        <w:rPr>
          <w:rFonts w:ascii="Microsoft Sans Serif" w:cs="Microsoft Sans Serif"/>
          <w:kern w:val="0"/>
          <w:szCs w:val="21"/>
        </w:rPr>
        <w:t>修订</w:t>
      </w:r>
      <w:r w:rsidR="00EB7E5F" w:rsidRPr="00E13EC9">
        <w:rPr>
          <w:rFonts w:ascii="Microsoft Sans Serif" w:cs="Microsoft Sans Serif"/>
          <w:kern w:val="0"/>
          <w:szCs w:val="21"/>
        </w:rPr>
        <w:t>后</w:t>
      </w:r>
      <w:r w:rsidR="00EB7E5F">
        <w:rPr>
          <w:rFonts w:ascii="Microsoft Sans Serif" w:cs="Microsoft Sans Serif" w:hint="eastAsia"/>
          <w:kern w:val="0"/>
          <w:szCs w:val="21"/>
        </w:rPr>
        <w:t>新旧</w:t>
      </w:r>
      <w:r w:rsidR="004D6796" w:rsidRPr="00E13EC9">
        <w:rPr>
          <w:rFonts w:ascii="Microsoft Sans Serif" w:cs="Microsoft Sans Serif"/>
          <w:kern w:val="0"/>
          <w:szCs w:val="21"/>
        </w:rPr>
        <w:t>标准</w:t>
      </w:r>
      <w:r w:rsidR="00EB7E5F">
        <w:rPr>
          <w:rFonts w:ascii="Microsoft Sans Serif" w:cs="Microsoft Sans Serif" w:hint="eastAsia"/>
          <w:kern w:val="0"/>
          <w:szCs w:val="21"/>
        </w:rPr>
        <w:t>的主要</w:t>
      </w:r>
      <w:r w:rsidR="004D6796" w:rsidRPr="00E13EC9">
        <w:rPr>
          <w:rFonts w:ascii="Microsoft Sans Serif" w:cs="Microsoft Sans Serif"/>
          <w:kern w:val="0"/>
          <w:szCs w:val="21"/>
        </w:rPr>
        <w:t>差异</w:t>
      </w:r>
    </w:p>
    <w:p w:rsidR="00C75D6B" w:rsidRPr="00EB7E5F" w:rsidRDefault="007C1ACF" w:rsidP="007C1ACF">
      <w:pPr>
        <w:snapToGrid w:val="0"/>
        <w:spacing w:line="360" w:lineRule="exact"/>
        <w:ind w:firstLine="405"/>
        <w:rPr>
          <w:rFonts w:asciiTheme="minorEastAsia" w:eastAsiaTheme="minorEastAsia" w:hAnsiTheme="minorEastAsia" w:cs="Microsoft Sans Serif"/>
        </w:rPr>
      </w:pPr>
      <w:r w:rsidRPr="00EB7E5F">
        <w:rPr>
          <w:rFonts w:asciiTheme="minorEastAsia" w:eastAsiaTheme="minorEastAsia" w:hAnsiTheme="minorEastAsia" w:cs="Microsoft Sans Serif"/>
        </w:rPr>
        <w:t>——</w:t>
      </w:r>
      <w:r w:rsidR="00F60100" w:rsidRPr="00EB7E5F">
        <w:rPr>
          <w:rFonts w:asciiTheme="minorEastAsia" w:eastAsiaTheme="minorEastAsia" w:hAnsiTheme="minorEastAsia" w:cs="Microsoft Sans Serif"/>
        </w:rPr>
        <w:t>将规定工况由</w:t>
      </w:r>
      <w:r w:rsidR="00F60100" w:rsidRPr="00EB7E5F">
        <w:rPr>
          <w:rFonts w:asciiTheme="minorEastAsia" w:eastAsiaTheme="minorEastAsia" w:hAnsiTheme="minorEastAsia" w:cs="Microsoft Sans Serif" w:hint="eastAsia"/>
        </w:rPr>
        <w:t>两个缩减为一个，并增加了部分负荷点的性能考察</w:t>
      </w:r>
      <w:r w:rsidR="00EB7E5F">
        <w:rPr>
          <w:rFonts w:asciiTheme="minorEastAsia" w:eastAsiaTheme="minorEastAsia" w:hAnsiTheme="minorEastAsia" w:cs="Microsoft Sans Serif" w:hint="eastAsia"/>
        </w:rPr>
        <w:t>；</w:t>
      </w:r>
    </w:p>
    <w:p w:rsidR="007C1ACF" w:rsidRPr="00EB7E5F" w:rsidRDefault="007C1ACF" w:rsidP="007C1ACF">
      <w:pPr>
        <w:snapToGrid w:val="0"/>
        <w:spacing w:line="360" w:lineRule="exact"/>
        <w:rPr>
          <w:rFonts w:asciiTheme="minorEastAsia" w:eastAsiaTheme="minorEastAsia" w:hAnsiTheme="minorEastAsia" w:cs="Microsoft Sans Serif"/>
        </w:rPr>
      </w:pPr>
      <w:r w:rsidRPr="00EB7E5F">
        <w:rPr>
          <w:rFonts w:asciiTheme="minorEastAsia" w:eastAsiaTheme="minorEastAsia" w:hAnsiTheme="minorEastAsia" w:cs="Microsoft Sans Serif"/>
        </w:rPr>
        <w:t xml:space="preserve">　　——</w:t>
      </w:r>
      <w:r w:rsidR="00F60100" w:rsidRPr="00EB7E5F">
        <w:rPr>
          <w:rFonts w:asciiTheme="minorEastAsia" w:eastAsiaTheme="minorEastAsia" w:hAnsiTheme="minorEastAsia" w:cs="Microsoft Sans Serif"/>
        </w:rPr>
        <w:t>增加了电能消耗技术指标</w:t>
      </w:r>
      <w:r w:rsidR="00EB7E5F">
        <w:rPr>
          <w:rFonts w:asciiTheme="minorEastAsia" w:eastAsiaTheme="minorEastAsia" w:hAnsiTheme="minorEastAsia" w:cs="Microsoft Sans Serif" w:hint="eastAsia"/>
        </w:rPr>
        <w:t>；</w:t>
      </w:r>
    </w:p>
    <w:p w:rsidR="007C1ACF" w:rsidRPr="00EB7E5F" w:rsidRDefault="007C1ACF" w:rsidP="007C1ACF">
      <w:pPr>
        <w:snapToGrid w:val="0"/>
        <w:spacing w:line="360" w:lineRule="exact"/>
        <w:rPr>
          <w:rFonts w:asciiTheme="minorEastAsia" w:eastAsiaTheme="minorEastAsia" w:hAnsiTheme="minorEastAsia" w:cs="Microsoft Sans Serif"/>
        </w:rPr>
      </w:pPr>
      <w:r w:rsidRPr="00EB7E5F">
        <w:rPr>
          <w:rFonts w:asciiTheme="minorEastAsia" w:eastAsiaTheme="minorEastAsia" w:hAnsiTheme="minorEastAsia" w:cs="Microsoft Sans Serif"/>
        </w:rPr>
        <w:t xml:space="preserve">　　——</w:t>
      </w:r>
      <w:r w:rsidR="00F60100" w:rsidRPr="00EB7E5F">
        <w:rPr>
          <w:rFonts w:asciiTheme="minorEastAsia" w:eastAsiaTheme="minorEastAsia" w:hAnsiTheme="minorEastAsia" w:cs="Microsoft Sans Serif"/>
        </w:rPr>
        <w:t>完善了性能试验方法和型式试验内容</w:t>
      </w:r>
      <w:r w:rsidR="00EB7E5F">
        <w:rPr>
          <w:rFonts w:asciiTheme="minorEastAsia" w:eastAsiaTheme="minorEastAsia" w:hAnsiTheme="minorEastAsia" w:cs="Microsoft Sans Serif" w:hint="eastAsia"/>
        </w:rPr>
        <w:t>。</w:t>
      </w:r>
    </w:p>
    <w:p w:rsidR="007D1DCC" w:rsidRPr="00E13EC9" w:rsidRDefault="007D1DCC" w:rsidP="007D1DCC">
      <w:pPr>
        <w:shd w:val="clear" w:color="auto" w:fill="FFFFFF"/>
        <w:spacing w:line="400" w:lineRule="exact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eastAsia="黑体" w:hAnsi="Microsoft Sans Serif" w:cs="Microsoft Sans Serif"/>
        </w:rPr>
        <w:t>三　主要试验（或验证）情况分析</w:t>
      </w:r>
    </w:p>
    <w:p w:rsidR="007D1DCC" w:rsidRPr="00F60100" w:rsidRDefault="00F60100" w:rsidP="00F60100">
      <w:pPr>
        <w:snapToGrid w:val="0"/>
        <w:spacing w:line="360" w:lineRule="exact"/>
        <w:ind w:firstLineChars="200" w:firstLine="420"/>
        <w:rPr>
          <w:rFonts w:ascii="Microsoft Sans Serif" w:hAnsi="宋体" w:cs="Microsoft Sans Serif"/>
          <w:kern w:val="0"/>
          <w:szCs w:val="21"/>
        </w:rPr>
      </w:pPr>
      <w:r w:rsidRPr="00F60100">
        <w:rPr>
          <w:rFonts w:ascii="Microsoft Sans Serif" w:hAnsi="宋体" w:cs="Microsoft Sans Serif" w:hint="eastAsia"/>
          <w:kern w:val="0"/>
          <w:szCs w:val="21"/>
        </w:rPr>
        <w:t>对</w:t>
      </w:r>
      <w:r w:rsidRPr="00F60100">
        <w:rPr>
          <w:rFonts w:ascii="Microsoft Sans Serif" w:hAnsi="宋体" w:cs="Microsoft Sans Serif"/>
          <w:kern w:val="0"/>
          <w:szCs w:val="21"/>
        </w:rPr>
        <w:t>电能消耗进行了试验与分析</w:t>
      </w:r>
      <w:r w:rsidRPr="00F60100">
        <w:rPr>
          <w:rFonts w:ascii="Microsoft Sans Serif" w:hAnsi="宋体" w:cs="Microsoft Sans Serif" w:hint="eastAsia"/>
          <w:kern w:val="0"/>
          <w:szCs w:val="21"/>
        </w:rPr>
        <w:t>，</w:t>
      </w:r>
      <w:r w:rsidRPr="00F60100">
        <w:rPr>
          <w:rFonts w:ascii="Microsoft Sans Serif" w:hAnsi="宋体" w:cs="Microsoft Sans Serif"/>
          <w:kern w:val="0"/>
          <w:szCs w:val="21"/>
        </w:rPr>
        <w:t>作为其指定的依据</w:t>
      </w:r>
      <w:r w:rsidRPr="00F60100">
        <w:rPr>
          <w:rFonts w:ascii="Microsoft Sans Serif" w:hAnsi="宋体" w:cs="Microsoft Sans Serif" w:hint="eastAsia"/>
          <w:kern w:val="0"/>
          <w:szCs w:val="21"/>
        </w:rPr>
        <w:t>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F60100" w:rsidTr="00C457A8">
        <w:tc>
          <w:tcPr>
            <w:tcW w:w="8522" w:type="dxa"/>
            <w:vAlign w:val="center"/>
          </w:tcPr>
          <w:p w:rsidR="00F60100" w:rsidRDefault="00C457A8" w:rsidP="00C457A8">
            <w:pPr>
              <w:snapToGrid w:val="0"/>
              <w:spacing w:line="360" w:lineRule="exact"/>
              <w:jc w:val="center"/>
              <w:rPr>
                <w:rFonts w:ascii="Microsoft Sans Serif" w:hAnsi="宋体" w:cs="Microsoft Sans Serif"/>
                <w:b/>
                <w:kern w:val="0"/>
                <w:szCs w:val="21"/>
              </w:rPr>
            </w:pPr>
            <w:r w:rsidRPr="00C457A8">
              <w:rPr>
                <w:rFonts w:ascii="Microsoft Sans Serif" w:hAnsi="宋体" w:cs="Microsoft Sans Serif" w:hint="eastAsia"/>
                <w:b/>
                <w:noProof/>
                <w:kern w:val="0"/>
                <w:szCs w:val="21"/>
              </w:rPr>
              <w:lastRenderedPageBreak/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351155</wp:posOffset>
                  </wp:positionV>
                  <wp:extent cx="4225925" cy="2186940"/>
                  <wp:effectExtent l="19050" t="0" r="22225" b="3810"/>
                  <wp:wrapSquare wrapText="bothSides"/>
                  <wp:docPr id="9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</w:tr>
      <w:tr w:rsidR="00F60100" w:rsidTr="00C457A8">
        <w:trPr>
          <w:trHeight w:val="5094"/>
        </w:trPr>
        <w:tc>
          <w:tcPr>
            <w:tcW w:w="8522" w:type="dxa"/>
            <w:vAlign w:val="center"/>
          </w:tcPr>
          <w:p w:rsidR="00F60100" w:rsidRDefault="00C457A8" w:rsidP="00C457A8">
            <w:pPr>
              <w:snapToGrid w:val="0"/>
              <w:spacing w:line="360" w:lineRule="exact"/>
              <w:jc w:val="center"/>
              <w:rPr>
                <w:rFonts w:ascii="Microsoft Sans Serif" w:hAnsi="宋体" w:cs="Microsoft Sans Serif"/>
                <w:b/>
                <w:kern w:val="0"/>
                <w:szCs w:val="21"/>
              </w:rPr>
            </w:pPr>
            <w:r w:rsidRPr="00C457A8">
              <w:rPr>
                <w:rFonts w:ascii="Microsoft Sans Serif" w:hAnsi="宋体" w:cs="Microsoft Sans Serif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margin">
                    <wp:posOffset>361950</wp:posOffset>
                  </wp:positionH>
                  <wp:positionV relativeFrom="margin">
                    <wp:posOffset>549910</wp:posOffset>
                  </wp:positionV>
                  <wp:extent cx="4219575" cy="2085975"/>
                  <wp:effectExtent l="19050" t="0" r="9525" b="0"/>
                  <wp:wrapSquare wrapText="bothSides"/>
                  <wp:docPr id="10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</w:tr>
    </w:tbl>
    <w:p w:rsidR="00F60100" w:rsidRDefault="00F60100" w:rsidP="00F60100">
      <w:pPr>
        <w:snapToGrid w:val="0"/>
        <w:spacing w:line="360" w:lineRule="exact"/>
        <w:ind w:firstLineChars="200" w:firstLine="422"/>
        <w:rPr>
          <w:rFonts w:ascii="Microsoft Sans Serif" w:hAnsi="宋体" w:cs="Microsoft Sans Serif"/>
          <w:b/>
          <w:kern w:val="0"/>
          <w:szCs w:val="21"/>
        </w:rPr>
      </w:pPr>
    </w:p>
    <w:p w:rsidR="00F60100" w:rsidRDefault="00F60100" w:rsidP="00F60100">
      <w:pPr>
        <w:snapToGrid w:val="0"/>
        <w:spacing w:line="360" w:lineRule="exact"/>
        <w:ind w:firstLineChars="200" w:firstLine="422"/>
        <w:rPr>
          <w:rFonts w:ascii="Microsoft Sans Serif" w:hAnsi="宋体" w:cs="Microsoft Sans Serif"/>
          <w:b/>
          <w:kern w:val="0"/>
          <w:szCs w:val="21"/>
        </w:rPr>
      </w:pP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四、标准中涉及专利的情况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本标准不涉及专利问题。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五、预期达到的社会效益、对产业发展的作用等情况</w:t>
      </w:r>
    </w:p>
    <w:p w:rsidR="00C457A8" w:rsidRPr="00C457A8" w:rsidRDefault="00C457A8" w:rsidP="00D42727">
      <w:pPr>
        <w:shd w:val="clear" w:color="auto" w:fill="FFFFFF"/>
        <w:spacing w:line="400" w:lineRule="exact"/>
        <w:ind w:firstLineChars="250" w:firstLine="525"/>
        <w:rPr>
          <w:rFonts w:ascii="Microsoft Sans Serif" w:cs="Microsoft Sans Serif"/>
          <w:szCs w:val="21"/>
        </w:rPr>
      </w:pPr>
      <w:r w:rsidRPr="00C457A8">
        <w:rPr>
          <w:rFonts w:ascii="Microsoft Sans Serif" w:cs="Microsoft Sans Serif"/>
          <w:szCs w:val="21"/>
        </w:rPr>
        <w:t>经一步完善了产品标准</w:t>
      </w:r>
      <w:r w:rsidRPr="00C457A8">
        <w:rPr>
          <w:rFonts w:ascii="Microsoft Sans Serif" w:cs="Microsoft Sans Serif" w:hint="eastAsia"/>
          <w:szCs w:val="21"/>
        </w:rPr>
        <w:t>，解决了标龄老化问题，积极推动行业的发展。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六、与国际、国外对比情况</w:t>
      </w:r>
    </w:p>
    <w:p w:rsidR="007D1DCC" w:rsidRPr="00E13EC9" w:rsidRDefault="007D1DCC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本标准没有采用国际标准。</w:t>
      </w:r>
    </w:p>
    <w:p w:rsidR="007D1DCC" w:rsidRPr="00E13EC9" w:rsidRDefault="007D1DCC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本标准修订过程中未查到同类国际、国外标准。</w:t>
      </w:r>
    </w:p>
    <w:p w:rsidR="007D1DCC" w:rsidRPr="00E13EC9" w:rsidRDefault="007D1DCC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本标准制定（或修订）过程中未测试国外的样品、样机。</w:t>
      </w:r>
    </w:p>
    <w:p w:rsidR="007D1DCC" w:rsidRPr="00E13EC9" w:rsidRDefault="007D1DCC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本标准水平为国内先进水平。</w:t>
      </w:r>
    </w:p>
    <w:p w:rsidR="00C457A8" w:rsidRDefault="00C457A8" w:rsidP="007D1DCC">
      <w:pPr>
        <w:snapToGrid w:val="0"/>
        <w:spacing w:line="360" w:lineRule="exact"/>
        <w:ind w:firstLineChars="200" w:firstLine="420"/>
        <w:rPr>
          <w:rFonts w:ascii="Microsoft Sans Serif" w:cs="Microsoft Sans Serif"/>
          <w:kern w:val="0"/>
          <w:szCs w:val="21"/>
        </w:rPr>
      </w:pPr>
    </w:p>
    <w:p w:rsidR="007D1DCC" w:rsidRPr="00E13EC9" w:rsidRDefault="007D1DCC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本专业领域的标准体系框架如图。</w:t>
      </w:r>
    </w:p>
    <w:p w:rsidR="00D42727" w:rsidRPr="00E13EC9" w:rsidRDefault="00D42727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166709" w:rsidP="007D1DCC">
      <w:pPr>
        <w:widowControl/>
        <w:shd w:val="clear" w:color="auto" w:fill="FFFFFF"/>
        <w:snapToGrid w:val="0"/>
        <w:spacing w:line="400" w:lineRule="exact"/>
        <w:jc w:val="left"/>
        <w:rPr>
          <w:rFonts w:ascii="Microsoft Sans Serif" w:hAnsi="Microsoft Sans Serif" w:cs="Microsoft Sans Serif"/>
          <w:kern w:val="0"/>
          <w:szCs w:val="21"/>
        </w:rPr>
      </w:pPr>
      <w:r>
        <w:rPr>
          <w:rFonts w:ascii="Microsoft Sans Serif" w:hAnsi="Microsoft Sans Serif" w:cs="Microsoft Sans Serif"/>
          <w:noProof/>
          <w:kern w:val="0"/>
          <w:szCs w:val="21"/>
        </w:rPr>
        <w:pict>
          <v:group id="_x0000_s1076" style="position:absolute;margin-left:62.95pt;margin-top:1.85pt;width:302.75pt;height:209.55pt;z-index:251671552" coordorigin="3085,11869" coordsize="6055,419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4248;top:11869;width:3074;height:472">
              <v:textbox id="857" style="mso-next-textbox:#_x0000_s1077">
                <w:txbxContent>
                  <w:p w:rsidR="007D1DCC" w:rsidRDefault="007D1DCC" w:rsidP="007D1DCC">
                    <w:pPr>
                      <w:jc w:val="center"/>
                    </w:pPr>
                    <w:r>
                      <w:t xml:space="preserve"> 02</w:t>
                    </w:r>
                    <w:r>
                      <w:t>压缩空气质量及净化设备</w:t>
                    </w:r>
                  </w:p>
                </w:txbxContent>
              </v:textbox>
            </v:shape>
            <v:shape id="_x0000_s1078" type="#_x0000_t202" style="position:absolute;left:3085;top:13319;width:2024;height:487">
              <v:textbox id="858" style="mso-next-textbox:#_x0000_s1078">
                <w:txbxContent>
                  <w:p w:rsidR="007D1DCC" w:rsidRDefault="007D1DCC" w:rsidP="007D1DCC">
                    <w:pPr>
                      <w:jc w:val="center"/>
                    </w:pPr>
                    <w:r>
                      <w:t xml:space="preserve">01 </w:t>
                    </w:r>
                    <w:r>
                      <w:t>空气质量</w:t>
                    </w:r>
                  </w:p>
                </w:txbxContent>
              </v:textbox>
            </v:shape>
            <v:shape id="_x0000_s1079" type="#_x0000_t202" style="position:absolute;left:6704;top:13319;width:1994;height:502">
              <v:textbox id="859" style="mso-next-textbox:#_x0000_s1079">
                <w:txbxContent>
                  <w:p w:rsidR="007D1DCC" w:rsidRDefault="007D1DCC" w:rsidP="007D1DCC">
                    <w:pPr>
                      <w:jc w:val="center"/>
                    </w:pPr>
                    <w:r>
                      <w:t xml:space="preserve">02 </w:t>
                    </w:r>
                    <w:r>
                      <w:t>净化设备</w:t>
                    </w:r>
                  </w:p>
                </w:txbxContent>
              </v:textbox>
            </v:shape>
            <v:shape id="_x0000_s1080" type="#_x0000_t202" style="position:absolute;left:6403;top:14580;width:569;height:1480">
              <v:textbox id="860" style="mso-next-textbox:#_x0000_s1080">
                <w:txbxContent>
                  <w:p w:rsidR="007D1DCC" w:rsidRDefault="007D1DCC" w:rsidP="007D1DCC">
                    <w:pPr>
                      <w:jc w:val="center"/>
                    </w:pPr>
                    <w:r>
                      <w:t>01</w:t>
                    </w:r>
                    <w:r>
                      <w:t>干燥器</w:t>
                    </w:r>
                  </w:p>
                </w:txbxContent>
              </v:textbox>
            </v:shape>
            <v:shape id="_x0000_s1081" type="#_x0000_t202" style="position:absolute;left:7440;top:14580;width:569;height:1480">
              <v:textbox id="861" style="mso-next-textbox:#_x0000_s1081">
                <w:txbxContent>
                  <w:p w:rsidR="007D1DCC" w:rsidRDefault="007D1DCC" w:rsidP="007D1DCC">
                    <w:pPr>
                      <w:jc w:val="center"/>
                    </w:pPr>
                    <w:r>
                      <w:t>02</w:t>
                    </w:r>
                    <w:r>
                      <w:t>过滤器</w:t>
                    </w:r>
                  </w:p>
                </w:txbxContent>
              </v:textbox>
            </v:shape>
            <v:shape id="_x0000_s1082" type="#_x0000_t202" style="position:absolute;left:8477;top:14580;width:663;height:1480">
              <v:textbox id="862" style="mso-next-textbox:#_x0000_s1082">
                <w:txbxContent>
                  <w:p w:rsidR="007D1DCC" w:rsidRDefault="007D1DCC" w:rsidP="007D1DCC">
                    <w:pPr>
                      <w:spacing w:line="240" w:lineRule="exact"/>
                      <w:jc w:val="center"/>
                    </w:pPr>
                    <w:r>
                      <w:t>03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控制及辅助元器件</w:t>
                    </w:r>
                  </w:p>
                </w:txbxContent>
              </v:textbox>
            </v:shape>
            <v:group id="_x0000_s1083" style="position:absolute;left:4118;top:12341;width:3628;height:977" coordorigin="2328,693" coordsize="3628,97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4" type="#_x0000_t32" style="position:absolute;left:2328;top:1207;width:3628;height:1;flip:y;visibility:visible">
                <v:path arrowok="f" fillok="t" o:connecttype="segments"/>
                <o:lock v:ext="edit" shapetype="f"/>
              </v:shape>
              <v:shape id="_x0000_s1085" type="#_x0000_t32" style="position:absolute;left:2328;top:1207;width:0;height:464;visibility:visible">
                <v:path arrowok="f" fillok="t" o:connecttype="segments"/>
                <o:lock v:ext="edit" shapetype="f"/>
              </v:shape>
              <v:shape id="_x0000_s1086" type="#_x0000_t32" style="position:absolute;left:4050;top:693;width:2;height:514;visibility:visible">
                <v:path arrowok="f" fillok="t" o:connecttype="segments"/>
                <o:lock v:ext="edit" shapetype="f"/>
              </v:shape>
              <v:shape id="_x0000_s1087" type="#_x0000_t32" style="position:absolute;left:5956;top:1208;width:1;height:463;visibility:visible">
                <v:path arrowok="f" fillok="t" o:connecttype="segments"/>
                <o:lock v:ext="edit" shapetype="f"/>
              </v:shape>
            </v:group>
            <v:group id="_x0000_s1088" style="position:absolute;left:6704;top:13820;width:2043;height:759" coordorigin="4914,2172" coordsize="2043,759">
              <v:shape id="_x0000_s1089" type="#_x0000_t32" style="position:absolute;left:4914;top:2536;width:2043;height:1;visibility:visible">
                <v:path arrowok="f" fillok="t" o:connecttype="segments"/>
                <o:lock v:ext="edit" shapetype="f"/>
              </v:shape>
              <v:shape id="_x0000_s1090" type="#_x0000_t32" style="position:absolute;left:4914;top:2536;width:0;height:395;visibility:visible">
                <v:path arrowok="f" fillok="t" o:connecttype="segments"/>
                <o:lock v:ext="edit" shapetype="f"/>
              </v:shape>
              <v:shape id="_x0000_s1091" type="#_x0000_t32" style="position:absolute;left:5956;top:2172;width:1;height:759;visibility:visible">
                <v:path arrowok="f" fillok="t" o:connecttype="segments"/>
                <o:lock v:ext="edit" shapetype="f"/>
              </v:shape>
              <v:shape id="_x0000_s1092" type="#_x0000_t32" style="position:absolute;left:6957;top:2536;width:1;height:395;visibility:visible">
                <v:path arrowok="f" fillok="t" o:connecttype="segments"/>
                <o:lock v:ext="edit" shapetype="f"/>
              </v:shape>
            </v:group>
          </v:group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64" type="#_x0000_t32" style="position:absolute;margin-left:0;margin-top:0;width:50pt;height:50pt;z-index:251659264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65" type="#_x0000_t32" style="position:absolute;margin-left:0;margin-top:0;width:50pt;height:50pt;z-index:251660288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66" type="#_x0000_t32" style="position:absolute;margin-left:0;margin-top:0;width:50pt;height:50pt;z-index:251661312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67" type="#_x0000_t32" style="position:absolute;margin-left:0;margin-top:0;width:50pt;height:50pt;z-index:251662336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68" type="#_x0000_t32" style="position:absolute;margin-left:0;margin-top:0;width:50pt;height:50pt;z-index:251663360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69" type="#_x0000_t32" style="position:absolute;margin-left:0;margin-top:0;width:50pt;height:50pt;z-index:251664384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70" type="#_x0000_t32" style="position:absolute;margin-left:0;margin-top:0;width:50pt;height:50pt;z-index:251665408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71" type="#_x0000_t32" style="position:absolute;margin-left:0;margin-top:0;width:50pt;height:50pt;z-index:251666432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72" type="#_x0000_t32" style="position:absolute;margin-left:0;margin-top:0;width:50pt;height:50pt;z-index:251667456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73" type="#_x0000_t32" style="position:absolute;margin-left:0;margin-top:0;width:50pt;height:50pt;z-index:251668480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74" type="#_x0000_t32" style="position:absolute;margin-left:0;margin-top:0;width:50pt;height:50pt;z-index:251669504;visibility:hidden">
            <v:path arrowok="f" fillok="t" o:connecttype="segments"/>
            <o:lock v:ext="edit" selection="t" shapetype="f"/>
          </v:shape>
        </w:pict>
      </w:r>
      <w:r>
        <w:rPr>
          <w:rFonts w:ascii="Microsoft Sans Serif" w:hAnsi="Microsoft Sans Serif" w:cs="Microsoft Sans Serif"/>
          <w:kern w:val="0"/>
          <w:szCs w:val="21"/>
        </w:rPr>
        <w:pict>
          <v:shape id="_x0000_s1075" type="#_x0000_t32" style="position:absolute;margin-left:0;margin-top:0;width:50pt;height:50pt;z-index:251670528;visibility:hidden">
            <v:path arrowok="f" fillok="t" o:connecttype="segments"/>
            <o:lock v:ext="edit" selection="t" shapetype="f"/>
          </v:shape>
        </w:pict>
      </w:r>
      <w:r w:rsidR="007D1DCC" w:rsidRPr="00E13EC9">
        <w:rPr>
          <w:rFonts w:ascii="Microsoft Sans Serif" w:cs="Microsoft Sans Serif"/>
          <w:kern w:val="0"/>
          <w:szCs w:val="21"/>
        </w:rPr>
        <w:t>大类：</w:t>
      </w:r>
    </w:p>
    <w:p w:rsidR="007D1DCC" w:rsidRPr="00E13EC9" w:rsidRDefault="007D1DCC" w:rsidP="007D1DCC">
      <w:pPr>
        <w:shd w:val="clear" w:color="auto" w:fill="FFFFFF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shd w:val="clear" w:color="auto" w:fill="FFFFFF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shd w:val="clear" w:color="auto" w:fill="FFFFFF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shd w:val="clear" w:color="auto" w:fill="FFFFFF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小类：</w:t>
      </w:r>
    </w:p>
    <w:p w:rsidR="007D1DCC" w:rsidRPr="00E13EC9" w:rsidRDefault="007D1DCC" w:rsidP="007D1DCC">
      <w:pPr>
        <w:shd w:val="clear" w:color="auto" w:fill="FFFFFF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adjustRightInd w:val="0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hAnsi="Microsoft Sans Serif" w:cs="Microsoft Sans Serif"/>
          <w:kern w:val="0"/>
          <w:szCs w:val="21"/>
        </w:rPr>
        <w:t> </w:t>
      </w:r>
    </w:p>
    <w:p w:rsidR="007D1DCC" w:rsidRPr="00E13EC9" w:rsidRDefault="007D1DCC" w:rsidP="007D1DCC">
      <w:pPr>
        <w:adjustRightInd w:val="0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adjustRightInd w:val="0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系列：</w:t>
      </w:r>
    </w:p>
    <w:p w:rsidR="007D1DCC" w:rsidRPr="00E13EC9" w:rsidRDefault="007D1DCC" w:rsidP="007D1DCC">
      <w:pPr>
        <w:adjustRightInd w:val="0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adjustRightInd w:val="0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adjustRightInd w:val="0"/>
        <w:snapToGrid w:val="0"/>
        <w:spacing w:line="360" w:lineRule="exact"/>
        <w:rPr>
          <w:rFonts w:ascii="Microsoft Sans Serif" w:hAnsi="Microsoft Sans Serif" w:cs="Microsoft Sans Serif"/>
          <w:kern w:val="0"/>
          <w:szCs w:val="21"/>
        </w:rPr>
      </w:pP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本标准属于压缩空气质量及净化设备标准体系</w:t>
      </w:r>
      <w:r w:rsidRPr="00E13EC9">
        <w:rPr>
          <w:rFonts w:ascii="Microsoft Sans Serif" w:hAnsi="Microsoft Sans Serif" w:cs="Microsoft Sans Serif"/>
          <w:kern w:val="0"/>
          <w:szCs w:val="21"/>
        </w:rPr>
        <w:t>“</w:t>
      </w:r>
      <w:r w:rsidR="00EB7E5F">
        <w:rPr>
          <w:rFonts w:ascii="Microsoft Sans Serif" w:hAnsi="Microsoft Sans Serif" w:cs="Microsoft Sans Serif" w:hint="eastAsia"/>
          <w:kern w:val="0"/>
          <w:szCs w:val="21"/>
        </w:rPr>
        <w:t>净化设备</w:t>
      </w:r>
      <w:r w:rsidRPr="00E13EC9">
        <w:rPr>
          <w:rFonts w:ascii="Microsoft Sans Serif" w:hAnsi="Microsoft Sans Serif" w:cs="Microsoft Sans Serif"/>
          <w:kern w:val="0"/>
          <w:szCs w:val="21"/>
        </w:rPr>
        <w:t>”</w:t>
      </w:r>
      <w:r w:rsidRPr="00E13EC9">
        <w:rPr>
          <w:rFonts w:ascii="Microsoft Sans Serif" w:cs="Microsoft Sans Serif"/>
          <w:kern w:val="0"/>
          <w:szCs w:val="21"/>
        </w:rPr>
        <w:t>小类，</w:t>
      </w:r>
      <w:r w:rsidRPr="00E13EC9" w:rsidDel="00D054F5">
        <w:rPr>
          <w:rFonts w:ascii="Microsoft Sans Serif" w:hAnsi="Microsoft Sans Serif" w:cs="Microsoft Sans Serif"/>
          <w:kern w:val="0"/>
          <w:szCs w:val="21"/>
        </w:rPr>
        <w:t xml:space="preserve"> </w:t>
      </w:r>
      <w:r w:rsidRPr="00E13EC9">
        <w:rPr>
          <w:rFonts w:ascii="Microsoft Sans Serif" w:hAnsi="Microsoft Sans Serif" w:cs="Microsoft Sans Serif"/>
          <w:kern w:val="0"/>
          <w:szCs w:val="21"/>
        </w:rPr>
        <w:t>“</w:t>
      </w:r>
      <w:r w:rsidR="00EB7E5F">
        <w:rPr>
          <w:rFonts w:ascii="Microsoft Sans Serif" w:hAnsi="Microsoft Sans Serif" w:cs="Microsoft Sans Serif" w:hint="eastAsia"/>
          <w:kern w:val="0"/>
          <w:szCs w:val="21"/>
        </w:rPr>
        <w:t>干燥器</w:t>
      </w:r>
      <w:r w:rsidRPr="00E13EC9">
        <w:rPr>
          <w:rFonts w:ascii="Microsoft Sans Serif" w:hAnsi="Microsoft Sans Serif" w:cs="Microsoft Sans Serif"/>
          <w:kern w:val="0"/>
          <w:szCs w:val="21"/>
        </w:rPr>
        <w:t>”</w:t>
      </w:r>
      <w:r w:rsidRPr="00E13EC9">
        <w:rPr>
          <w:rFonts w:ascii="Microsoft Sans Serif" w:cs="Microsoft Sans Serif"/>
          <w:kern w:val="0"/>
          <w:szCs w:val="21"/>
        </w:rPr>
        <w:t>系列。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本标准与现行相关法律、法规、规章及相关标准，特别是与强制性标准协调一致。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八、重大分歧意见的处理经过和依据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无。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九、标准性质的建议说明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建议本标准的性质为推荐性行业标准。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十、贯彻标准的要求和措施建议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建议本标准标准发布</w:t>
      </w:r>
      <w:r w:rsidRPr="00E13EC9">
        <w:rPr>
          <w:rFonts w:ascii="Microsoft Sans Serif" w:hAnsi="Microsoft Sans Serif" w:cs="Microsoft Sans Serif"/>
          <w:kern w:val="0"/>
          <w:szCs w:val="21"/>
        </w:rPr>
        <w:t>6</w:t>
      </w:r>
      <w:r w:rsidRPr="00E13EC9">
        <w:rPr>
          <w:rFonts w:ascii="Microsoft Sans Serif" w:cs="Microsoft Sans Serif"/>
          <w:kern w:val="0"/>
          <w:szCs w:val="21"/>
        </w:rPr>
        <w:t>个月后实施。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十一、废止现行相关标准的建议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无。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本标准实施时，代替</w:t>
      </w:r>
      <w:r w:rsidRPr="00E13EC9">
        <w:rPr>
          <w:rFonts w:ascii="Microsoft Sans Serif" w:hAnsi="Microsoft Sans Serif" w:cs="Microsoft Sans Serif"/>
          <w:kern w:val="0"/>
          <w:szCs w:val="21"/>
        </w:rPr>
        <w:t xml:space="preserve">JB/T </w:t>
      </w:r>
      <w:r w:rsidR="00EB7E5F">
        <w:rPr>
          <w:rFonts w:ascii="Microsoft Sans Serif" w:hAnsi="Microsoft Sans Serif" w:cs="Microsoft Sans Serif" w:hint="eastAsia"/>
          <w:kern w:val="0"/>
          <w:szCs w:val="21"/>
        </w:rPr>
        <w:t>10526-2005</w:t>
      </w:r>
      <w:r w:rsidRPr="00E13EC9">
        <w:rPr>
          <w:rFonts w:ascii="Microsoft Sans Serif" w:cs="Microsoft Sans Serif"/>
          <w:kern w:val="0"/>
          <w:szCs w:val="21"/>
        </w:rPr>
        <w:t>。</w:t>
      </w:r>
    </w:p>
    <w:p w:rsidR="007D1DCC" w:rsidRPr="00E13EC9" w:rsidRDefault="007D1DCC" w:rsidP="007D1DCC">
      <w:pPr>
        <w:snapToGrid w:val="0"/>
        <w:spacing w:line="360" w:lineRule="exact"/>
        <w:rPr>
          <w:rFonts w:ascii="Microsoft Sans Serif" w:eastAsia="黑体" w:hAnsi="Microsoft Sans Serif" w:cs="Microsoft Sans Serif"/>
        </w:rPr>
      </w:pPr>
      <w:r w:rsidRPr="00E13EC9">
        <w:rPr>
          <w:rFonts w:ascii="Microsoft Sans Serif" w:eastAsia="黑体" w:hAnsi="Microsoft Sans Serif" w:cs="Microsoft Sans Serif"/>
        </w:rPr>
        <w:t>十二、其他应予说明的事项</w:t>
      </w:r>
    </w:p>
    <w:p w:rsidR="007D1DCC" w:rsidRPr="00E13EC9" w:rsidRDefault="007D1DCC" w:rsidP="007D1DCC">
      <w:pPr>
        <w:snapToGrid w:val="0"/>
        <w:spacing w:line="360" w:lineRule="exact"/>
        <w:ind w:firstLine="482"/>
        <w:rPr>
          <w:rFonts w:ascii="Microsoft Sans Serif" w:hAnsi="Microsoft Sans Serif" w:cs="Microsoft Sans Serif"/>
          <w:kern w:val="0"/>
          <w:szCs w:val="21"/>
        </w:rPr>
      </w:pPr>
      <w:r w:rsidRPr="00E13EC9">
        <w:rPr>
          <w:rFonts w:ascii="Microsoft Sans Serif" w:cs="Microsoft Sans Serif"/>
          <w:kern w:val="0"/>
          <w:szCs w:val="21"/>
        </w:rPr>
        <w:t>无。</w:t>
      </w:r>
    </w:p>
    <w:p w:rsidR="007D1DCC" w:rsidRDefault="007D1DCC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</w:rPr>
      </w:pPr>
    </w:p>
    <w:p w:rsidR="00EB7E5F" w:rsidRPr="00E13EC9" w:rsidRDefault="00EB7E5F" w:rsidP="007D1DCC">
      <w:pPr>
        <w:snapToGrid w:val="0"/>
        <w:spacing w:line="360" w:lineRule="exact"/>
        <w:ind w:firstLineChars="200" w:firstLine="4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 w:hint="eastAsia"/>
        </w:rPr>
        <w:t xml:space="preserve">                                               2016-06-02</w:t>
      </w:r>
    </w:p>
    <w:sectPr w:rsidR="00EB7E5F" w:rsidRPr="00E13EC9" w:rsidSect="00B3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8B" w:rsidRDefault="00DB5F8B" w:rsidP="00372B27">
      <w:r>
        <w:separator/>
      </w:r>
    </w:p>
  </w:endnote>
  <w:endnote w:type="continuationSeparator" w:id="1">
    <w:p w:rsidR="00DB5F8B" w:rsidRDefault="00DB5F8B" w:rsidP="0037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8B" w:rsidRDefault="00DB5F8B" w:rsidP="00372B27">
      <w:r>
        <w:separator/>
      </w:r>
    </w:p>
  </w:footnote>
  <w:footnote w:type="continuationSeparator" w:id="1">
    <w:p w:rsidR="00DB5F8B" w:rsidRDefault="00DB5F8B" w:rsidP="0037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403"/>
    <w:multiLevelType w:val="hybridMultilevel"/>
    <w:tmpl w:val="BD90F2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13D67DB"/>
    <w:multiLevelType w:val="hybridMultilevel"/>
    <w:tmpl w:val="AE78E3D0"/>
    <w:lvl w:ilvl="0" w:tplc="AB928B0E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3FFCFB68">
      <w:numFmt w:val="bullet"/>
      <w:lvlText w:val="•"/>
      <w:lvlJc w:val="left"/>
      <w:pPr>
        <w:ind w:left="840" w:hanging="420"/>
      </w:pPr>
      <w:rPr>
        <w:rFonts w:ascii="宋体" w:eastAsia="宋体" w:hAnsi="宋体" w:cs="Microsoft Sans Serif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3">
    <w:nsid w:val="51BA15EE"/>
    <w:multiLevelType w:val="hybridMultilevel"/>
    <w:tmpl w:val="1A20A9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7749FF"/>
    <w:multiLevelType w:val="multilevel"/>
    <w:tmpl w:val="12DAB13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ED57A38"/>
    <w:multiLevelType w:val="hybridMultilevel"/>
    <w:tmpl w:val="FBF0EB6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DCC"/>
    <w:rsid w:val="00040448"/>
    <w:rsid w:val="00100ACC"/>
    <w:rsid w:val="00120D71"/>
    <w:rsid w:val="00166709"/>
    <w:rsid w:val="001C1EDA"/>
    <w:rsid w:val="001D1E3D"/>
    <w:rsid w:val="001F773E"/>
    <w:rsid w:val="00225DBF"/>
    <w:rsid w:val="00281E27"/>
    <w:rsid w:val="002C6D18"/>
    <w:rsid w:val="00372B27"/>
    <w:rsid w:val="00384A21"/>
    <w:rsid w:val="003F5394"/>
    <w:rsid w:val="004D6796"/>
    <w:rsid w:val="00537D79"/>
    <w:rsid w:val="00562D6A"/>
    <w:rsid w:val="0058617E"/>
    <w:rsid w:val="00587D3C"/>
    <w:rsid w:val="005A0F6F"/>
    <w:rsid w:val="005D07D7"/>
    <w:rsid w:val="00624701"/>
    <w:rsid w:val="00701949"/>
    <w:rsid w:val="00702215"/>
    <w:rsid w:val="00731273"/>
    <w:rsid w:val="00764CC2"/>
    <w:rsid w:val="007937AA"/>
    <w:rsid w:val="007C1ACF"/>
    <w:rsid w:val="007D1DCC"/>
    <w:rsid w:val="00801B4C"/>
    <w:rsid w:val="00836F2D"/>
    <w:rsid w:val="00852C8D"/>
    <w:rsid w:val="00894784"/>
    <w:rsid w:val="00941296"/>
    <w:rsid w:val="00961EBF"/>
    <w:rsid w:val="009A4CDF"/>
    <w:rsid w:val="009F7EE1"/>
    <w:rsid w:val="00A70978"/>
    <w:rsid w:val="00B1487C"/>
    <w:rsid w:val="00B30ECE"/>
    <w:rsid w:val="00B44927"/>
    <w:rsid w:val="00BA71E7"/>
    <w:rsid w:val="00C457A8"/>
    <w:rsid w:val="00C53360"/>
    <w:rsid w:val="00C75D6B"/>
    <w:rsid w:val="00CA2EBE"/>
    <w:rsid w:val="00CE0A99"/>
    <w:rsid w:val="00CE7FB0"/>
    <w:rsid w:val="00D42727"/>
    <w:rsid w:val="00D83B56"/>
    <w:rsid w:val="00DB5F8B"/>
    <w:rsid w:val="00DF7D23"/>
    <w:rsid w:val="00E13EC9"/>
    <w:rsid w:val="00E512BF"/>
    <w:rsid w:val="00E52730"/>
    <w:rsid w:val="00EB47C6"/>
    <w:rsid w:val="00EB7E5F"/>
    <w:rsid w:val="00F34D5B"/>
    <w:rsid w:val="00F3754F"/>
    <w:rsid w:val="00F6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1" type="connector" idref="#_x0000_s1065"/>
        <o:r id="V:Rule22" type="connector" idref="#_x0000_s1085"/>
        <o:r id="V:Rule23" type="connector" idref="#_x0000_s1089"/>
        <o:r id="V:Rule24" type="connector" idref="#_x0000_s1087"/>
        <o:r id="V:Rule25" type="connector" idref="#_x0000_s1069"/>
        <o:r id="V:Rule26" type="connector" idref="#_x0000_s1072"/>
        <o:r id="V:Rule27" type="connector" idref="#_x0000_s1084"/>
        <o:r id="V:Rule28" type="connector" idref="#_x0000_s1064"/>
        <o:r id="V:Rule29" type="connector" idref="#_x0000_s1073"/>
        <o:r id="V:Rule30" type="connector" idref="#_x0000_s1068"/>
        <o:r id="V:Rule31" type="connector" idref="#_x0000_s1074"/>
        <o:r id="V:Rule32" type="connector" idref="#_x0000_s1067"/>
        <o:r id="V:Rule33" type="connector" idref="#_x0000_s1071"/>
        <o:r id="V:Rule34" type="connector" idref="#_x0000_s1091"/>
        <o:r id="V:Rule35" type="connector" idref="#_x0000_s1086"/>
        <o:r id="V:Rule36" type="connector" idref="#_x0000_s1070"/>
        <o:r id="V:Rule37" type="connector" idref="#_x0000_s1090"/>
        <o:r id="V:Rule38" type="connector" idref="#_x0000_s1066"/>
        <o:r id="V:Rule39" type="connector" idref="#_x0000_s1075"/>
        <o:r id="V:Rule40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D1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数字编号列项（二级）"/>
    <w:rsid w:val="007D1DCC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7D1DCC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7D1DCC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styleId="a6">
    <w:name w:val="header"/>
    <w:basedOn w:val="a2"/>
    <w:link w:val="Char"/>
    <w:uiPriority w:val="99"/>
    <w:semiHidden/>
    <w:unhideWhenUsed/>
    <w:rsid w:val="0037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semiHidden/>
    <w:rsid w:val="00372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2"/>
    <w:link w:val="Char0"/>
    <w:uiPriority w:val="99"/>
    <w:semiHidden/>
    <w:unhideWhenUsed/>
    <w:rsid w:val="0037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semiHidden/>
    <w:rsid w:val="00372B2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2"/>
    <w:uiPriority w:val="34"/>
    <w:qFormat/>
    <w:rsid w:val="00587D3C"/>
    <w:pPr>
      <w:ind w:firstLineChars="200" w:firstLine="420"/>
    </w:pPr>
  </w:style>
  <w:style w:type="paragraph" w:styleId="a9">
    <w:name w:val="Balloon Text"/>
    <w:basedOn w:val="a2"/>
    <w:link w:val="Char1"/>
    <w:uiPriority w:val="99"/>
    <w:semiHidden/>
    <w:unhideWhenUsed/>
    <w:rsid w:val="00F60100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3"/>
    <w:link w:val="a9"/>
    <w:uiPriority w:val="99"/>
    <w:semiHidden/>
    <w:rsid w:val="00F60100"/>
    <w:rPr>
      <w:rFonts w:ascii="Tahoma" w:eastAsia="宋体" w:hAnsi="Tahoma" w:cs="Tahoma"/>
      <w:sz w:val="16"/>
      <w:szCs w:val="16"/>
    </w:rPr>
  </w:style>
  <w:style w:type="table" w:styleId="aa">
    <w:name w:val="Table Grid"/>
    <w:basedOn w:val="a4"/>
    <w:uiPriority w:val="59"/>
    <w:rsid w:val="00F60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41:8080/program/publicity/JBCPXT17372012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ward%20Chen\Desktop\CAGI%20datasheet\FD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ward%20Chen\Desktop\CAGI%20datasheet\FD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lang="en-US"/>
            </a:pPr>
            <a:r>
              <a:rPr lang="en-US" altLang="zh-CN" sz="1200"/>
              <a:t>6</a:t>
            </a:r>
            <a:r>
              <a:rPr lang="zh-CN" altLang="en-US" sz="1200"/>
              <a:t>级</a:t>
            </a:r>
            <a:r>
              <a:rPr lang="en-US" altLang="zh-CN" sz="1200"/>
              <a:t>/</a:t>
            </a:r>
            <a:r>
              <a:rPr lang="zh-CN" altLang="en-US" sz="1200"/>
              <a:t>水冷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v>6级</c:v>
          </c:tx>
          <c:spPr>
            <a:ln w="28575">
              <a:noFill/>
            </a:ln>
          </c:spPr>
          <c:xVal>
            <c:numRef>
              <c:f>'Sheet1 (2)'!$E$62:$E$73</c:f>
              <c:numCache>
                <c:formatCode>General</c:formatCode>
                <c:ptCount val="12"/>
                <c:pt idx="0">
                  <c:v>117</c:v>
                </c:pt>
                <c:pt idx="1">
                  <c:v>134.5</c:v>
                </c:pt>
                <c:pt idx="2" formatCode="0.0">
                  <c:v>28.328611898016987</c:v>
                </c:pt>
                <c:pt idx="3" formatCode="0.0">
                  <c:v>28.725212464589113</c:v>
                </c:pt>
                <c:pt idx="4">
                  <c:v>95.36</c:v>
                </c:pt>
                <c:pt idx="5">
                  <c:v>77.89</c:v>
                </c:pt>
                <c:pt idx="6">
                  <c:v>66.86999999999999</c:v>
                </c:pt>
                <c:pt idx="7">
                  <c:v>51.82</c:v>
                </c:pt>
                <c:pt idx="8">
                  <c:v>39.200000000000003</c:v>
                </c:pt>
                <c:pt idx="9">
                  <c:v>31.9</c:v>
                </c:pt>
                <c:pt idx="10">
                  <c:v>23.29</c:v>
                </c:pt>
                <c:pt idx="11">
                  <c:v>19.12</c:v>
                </c:pt>
              </c:numCache>
            </c:numRef>
          </c:xVal>
          <c:yVal>
            <c:numRef>
              <c:f>'Sheet1 (2)'!$K$62:$K$73</c:f>
              <c:numCache>
                <c:formatCode>0.00</c:formatCode>
                <c:ptCount val="12"/>
                <c:pt idx="0">
                  <c:v>0.13333333333333341</c:v>
                </c:pt>
                <c:pt idx="1">
                  <c:v>0.15018587360594787</c:v>
                </c:pt>
                <c:pt idx="2">
                  <c:v>0.15885000000000021</c:v>
                </c:pt>
                <c:pt idx="3">
                  <c:v>0.18134211941904249</c:v>
                </c:pt>
                <c:pt idx="4">
                  <c:v>0.11409395973154372</c:v>
                </c:pt>
                <c:pt idx="5">
                  <c:v>0.11631788419565987</c:v>
                </c:pt>
                <c:pt idx="6">
                  <c:v>0.13548676536563481</c:v>
                </c:pt>
                <c:pt idx="7">
                  <c:v>0.12215360864531069</c:v>
                </c:pt>
                <c:pt idx="8">
                  <c:v>0.12091836734693855</c:v>
                </c:pt>
                <c:pt idx="9">
                  <c:v>0.11191222570532916</c:v>
                </c:pt>
                <c:pt idx="10">
                  <c:v>0.12881064834693001</c:v>
                </c:pt>
                <c:pt idx="11">
                  <c:v>0.12813807531380672</c:v>
                </c:pt>
              </c:numCache>
            </c:numRef>
          </c:yVal>
        </c:ser>
        <c:axId val="119597696"/>
        <c:axId val="119214848"/>
      </c:scatterChart>
      <c:valAx>
        <c:axId val="11959769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lang="en-US" sz="1100">
                    <a:solidFill>
                      <a:srgbClr val="0000FF"/>
                    </a:solidFill>
                    <a:latin typeface="Microsoft Sans Serif" pitchFamily="34" charset="0"/>
                    <a:cs typeface="Microsoft Sans Serif" pitchFamily="34" charset="0"/>
                  </a:defRPr>
                </a:pPr>
                <a:r>
                  <a:rPr lang="zh-CN" altLang="en-US" sz="1100">
                    <a:solidFill>
                      <a:srgbClr val="0000FF"/>
                    </a:solidFill>
                    <a:latin typeface="Microsoft Sans Serif" pitchFamily="34" charset="0"/>
                    <a:cs typeface="Microsoft Sans Serif" pitchFamily="34" charset="0"/>
                  </a:rPr>
                  <a:t>处理量，</a:t>
                </a:r>
                <a:r>
                  <a:rPr lang="en-US" altLang="zh-CN" sz="1100">
                    <a:solidFill>
                      <a:srgbClr val="0000FF"/>
                    </a:solidFill>
                    <a:latin typeface="Microsoft Sans Serif" pitchFamily="34" charset="0"/>
                    <a:cs typeface="Microsoft Sans Serif" pitchFamily="34" charset="0"/>
                  </a:rPr>
                  <a:t>m3/min@38C &amp; 0.7MPa</a:t>
                </a:r>
                <a:endParaRPr lang="en-US" sz="1100">
                  <a:solidFill>
                    <a:srgbClr val="0000FF"/>
                  </a:solidFill>
                  <a:latin typeface="Microsoft Sans Serif" pitchFamily="34" charset="0"/>
                  <a:cs typeface="Microsoft Sans Serif" pitchFamily="34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 b="1">
                <a:latin typeface="Microsoft Sans Serif" pitchFamily="34" charset="0"/>
                <a:cs typeface="Microsoft Sans Serif" pitchFamily="34" charset="0"/>
              </a:defRPr>
            </a:pPr>
            <a:endParaRPr lang="zh-CN"/>
          </a:p>
        </c:txPr>
        <c:crossAx val="119214848"/>
        <c:crossesAt val="0"/>
        <c:crossBetween val="midCat"/>
      </c:valAx>
      <c:valAx>
        <c:axId val="119214848"/>
        <c:scaling>
          <c:orientation val="minMax"/>
          <c:min val="0.1"/>
        </c:scaling>
        <c:axPos val="l"/>
        <c:majorGridlines/>
        <c:title>
          <c:tx>
            <c:rich>
              <a:bodyPr/>
              <a:lstStyle/>
              <a:p>
                <a:pPr>
                  <a:defRPr lang="en-US" sz="1050">
                    <a:solidFill>
                      <a:srgbClr val="0000FF"/>
                    </a:solidFill>
                  </a:defRPr>
                </a:pPr>
                <a:r>
                  <a:rPr lang="zh-CN" altLang="en-US" sz="1050">
                    <a:solidFill>
                      <a:srgbClr val="0000FF"/>
                    </a:solidFill>
                  </a:rPr>
                  <a:t>比电耗，</a:t>
                </a:r>
                <a:r>
                  <a:rPr lang="en-US" altLang="zh-CN" sz="1050">
                    <a:solidFill>
                      <a:srgbClr val="0000FF"/>
                    </a:solidFill>
                  </a:rPr>
                  <a:t>KW/(m3/min)</a:t>
                </a:r>
                <a:endParaRPr lang="en-US" sz="1050">
                  <a:solidFill>
                    <a:srgbClr val="0000FF"/>
                  </a:solidFill>
                </a:endParaRPr>
              </a:p>
            </c:rich>
          </c:tx>
          <c:layout>
            <c:manualLayout>
              <c:xMode val="edge"/>
              <c:yMode val="edge"/>
              <c:x val="1.282051282051282E-2"/>
              <c:y val="0.27667364364264824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lang="en-US" b="1">
                <a:latin typeface="Microsoft Sans Serif" pitchFamily="34" charset="0"/>
                <a:cs typeface="Microsoft Sans Serif" pitchFamily="34" charset="0"/>
              </a:defRPr>
            </a:pPr>
            <a:endParaRPr lang="zh-CN"/>
          </a:p>
        </c:txPr>
        <c:crossAx val="119597696"/>
        <c:crosses val="autoZero"/>
        <c:crossBetween val="midCat"/>
        <c:majorUnit val="0.05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lang="en-US"/>
            </a:pPr>
            <a:r>
              <a:rPr lang="en-US"/>
              <a:t>6</a:t>
            </a:r>
            <a:r>
              <a:rPr lang="zh-CN"/>
              <a:t>级</a:t>
            </a:r>
            <a:r>
              <a:rPr lang="en-US"/>
              <a:t>/</a:t>
            </a:r>
            <a:r>
              <a:rPr lang="zh-CN"/>
              <a:t>风冷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v>6级</c:v>
          </c:tx>
          <c:spPr>
            <a:ln w="28575">
              <a:noFill/>
            </a:ln>
          </c:spPr>
          <c:xVal>
            <c:numRef>
              <c:f>'Sheet1 (2)'!$E$2:$E$60</c:f>
              <c:numCache>
                <c:formatCode>0.0</c:formatCode>
                <c:ptCount val="59"/>
                <c:pt idx="0">
                  <c:v>24.079320113314491</c:v>
                </c:pt>
                <c:pt idx="1">
                  <c:v>19.830028328611931</c:v>
                </c:pt>
                <c:pt idx="2">
                  <c:v>28.328611898016987</c:v>
                </c:pt>
                <c:pt idx="3">
                  <c:v>7.0821529745042495</c:v>
                </c:pt>
                <c:pt idx="4">
                  <c:v>9.2067988668555181</c:v>
                </c:pt>
                <c:pt idx="5">
                  <c:v>28.328611898016987</c:v>
                </c:pt>
                <c:pt idx="6">
                  <c:v>24.079320113314491</c:v>
                </c:pt>
                <c:pt idx="7">
                  <c:v>19.830028328611931</c:v>
                </c:pt>
                <c:pt idx="8">
                  <c:v>14.164305949008499</c:v>
                </c:pt>
                <c:pt idx="9">
                  <c:v>11.331444759206859</c:v>
                </c:pt>
                <c:pt idx="10">
                  <c:v>9.2067988668555181</c:v>
                </c:pt>
                <c:pt idx="11">
                  <c:v>5.6657223796033955</c:v>
                </c:pt>
                <c:pt idx="12">
                  <c:v>28.328611898016987</c:v>
                </c:pt>
                <c:pt idx="13">
                  <c:v>24.079320113314491</c:v>
                </c:pt>
                <c:pt idx="14">
                  <c:v>19.830028328611931</c:v>
                </c:pt>
                <c:pt idx="15">
                  <c:v>19.830028328611931</c:v>
                </c:pt>
                <c:pt idx="16">
                  <c:v>14.164305949008499</c:v>
                </c:pt>
                <c:pt idx="17">
                  <c:v>22.6628895184136</c:v>
                </c:pt>
                <c:pt idx="18">
                  <c:v>11.331444759206859</c:v>
                </c:pt>
                <c:pt idx="19">
                  <c:v>9.2067988668555181</c:v>
                </c:pt>
                <c:pt idx="20">
                  <c:v>7.5070821529745064</c:v>
                </c:pt>
                <c:pt idx="21">
                  <c:v>7.0821529745042495</c:v>
                </c:pt>
                <c:pt idx="22">
                  <c:v>5.6657223796033955</c:v>
                </c:pt>
                <c:pt idx="23">
                  <c:v>28.725212464589106</c:v>
                </c:pt>
                <c:pt idx="24">
                  <c:v>7.0821529745042495</c:v>
                </c:pt>
                <c:pt idx="25">
                  <c:v>22.6628895184136</c:v>
                </c:pt>
                <c:pt idx="26">
                  <c:v>27.790368271954677</c:v>
                </c:pt>
                <c:pt idx="27">
                  <c:v>13.201133144475918</c:v>
                </c:pt>
                <c:pt idx="28">
                  <c:v>10.198300283286118</c:v>
                </c:pt>
                <c:pt idx="29">
                  <c:v>8.4135977337110504</c:v>
                </c:pt>
                <c:pt idx="30">
                  <c:v>7.1954674220963177</c:v>
                </c:pt>
                <c:pt idx="31">
                  <c:v>13.824362606232295</c:v>
                </c:pt>
                <c:pt idx="32">
                  <c:v>17.11048158640229</c:v>
                </c:pt>
                <c:pt idx="33">
                  <c:v>18.61189801699733</c:v>
                </c:pt>
                <c:pt idx="34">
                  <c:v>24.617563739376791</c:v>
                </c:pt>
                <c:pt idx="35">
                  <c:v>7.9320113314447598</c:v>
                </c:pt>
                <c:pt idx="36">
                  <c:v>28.328611898016987</c:v>
                </c:pt>
                <c:pt idx="37">
                  <c:v>22.6628895184136</c:v>
                </c:pt>
                <c:pt idx="38">
                  <c:v>28.328611898016987</c:v>
                </c:pt>
                <c:pt idx="39">
                  <c:v>9.2067988668555181</c:v>
                </c:pt>
                <c:pt idx="40">
                  <c:v>5</c:v>
                </c:pt>
                <c:pt idx="41" formatCode="General">
                  <c:v>7</c:v>
                </c:pt>
                <c:pt idx="42" formatCode="General">
                  <c:v>7.5</c:v>
                </c:pt>
                <c:pt idx="43" formatCode="General">
                  <c:v>89.07</c:v>
                </c:pt>
                <c:pt idx="44" formatCode="General">
                  <c:v>72.86</c:v>
                </c:pt>
                <c:pt idx="45" formatCode="General">
                  <c:v>61.99</c:v>
                </c:pt>
                <c:pt idx="46" formatCode="General">
                  <c:v>48.39</c:v>
                </c:pt>
                <c:pt idx="47" formatCode="General">
                  <c:v>36.480000000000004</c:v>
                </c:pt>
                <c:pt idx="48" formatCode="General">
                  <c:v>30.07</c:v>
                </c:pt>
                <c:pt idx="49" formatCode="General">
                  <c:v>21.54</c:v>
                </c:pt>
                <c:pt idx="50" formatCode="General">
                  <c:v>17.88</c:v>
                </c:pt>
                <c:pt idx="51" formatCode="General">
                  <c:v>14.629999999999999</c:v>
                </c:pt>
                <c:pt idx="52" formatCode="General">
                  <c:v>11.43</c:v>
                </c:pt>
                <c:pt idx="53" formatCode="General">
                  <c:v>8.9500000000000028</c:v>
                </c:pt>
                <c:pt idx="54" formatCode="General">
                  <c:v>6.1599999999999975</c:v>
                </c:pt>
                <c:pt idx="55" formatCode="General">
                  <c:v>5.55</c:v>
                </c:pt>
                <c:pt idx="56" formatCode="General">
                  <c:v>4.57</c:v>
                </c:pt>
                <c:pt idx="57" formatCode="General">
                  <c:v>4.4400000000000004</c:v>
                </c:pt>
                <c:pt idx="58" formatCode="General">
                  <c:v>3.09</c:v>
                </c:pt>
              </c:numCache>
            </c:numRef>
          </c:xVal>
          <c:yVal>
            <c:numRef>
              <c:f>'Sheet1 (2)'!$K$2:$K$60</c:f>
              <c:numCache>
                <c:formatCode>0.00</c:formatCode>
                <c:ptCount val="59"/>
                <c:pt idx="0">
                  <c:v>0.18757450980392171</c:v>
                </c:pt>
                <c:pt idx="1">
                  <c:v>0.21432142857143002</c:v>
                </c:pt>
                <c:pt idx="2">
                  <c:v>0.17797083333333341</c:v>
                </c:pt>
                <c:pt idx="3">
                  <c:v>0.24357000000000001</c:v>
                </c:pt>
                <c:pt idx="4">
                  <c:v>0.24438461538461537</c:v>
                </c:pt>
                <c:pt idx="5">
                  <c:v>0.14031750000000001</c:v>
                </c:pt>
                <c:pt idx="6">
                  <c:v>0.18688235294117694</c:v>
                </c:pt>
                <c:pt idx="7">
                  <c:v>0.22146547619047749</c:v>
                </c:pt>
                <c:pt idx="8">
                  <c:v>0.20297500000000004</c:v>
                </c:pt>
                <c:pt idx="9">
                  <c:v>0.1978270833333334</c:v>
                </c:pt>
                <c:pt idx="10">
                  <c:v>0.23985897435897433</c:v>
                </c:pt>
                <c:pt idx="11">
                  <c:v>0.25539015151515143</c:v>
                </c:pt>
                <c:pt idx="12">
                  <c:v>0.17797083333333341</c:v>
                </c:pt>
                <c:pt idx="13">
                  <c:v>0.18757450980392171</c:v>
                </c:pt>
                <c:pt idx="14">
                  <c:v>0.21432142857143002</c:v>
                </c:pt>
                <c:pt idx="15">
                  <c:v>0.18196309523809623</c:v>
                </c:pt>
                <c:pt idx="16">
                  <c:v>0.18120666666666671</c:v>
                </c:pt>
                <c:pt idx="17">
                  <c:v>0.16988125000000001</c:v>
                </c:pt>
                <c:pt idx="18">
                  <c:v>0.24300724637681256</c:v>
                </c:pt>
                <c:pt idx="19">
                  <c:v>0.17106923076923236</c:v>
                </c:pt>
                <c:pt idx="20">
                  <c:v>0.20425157232704402</c:v>
                </c:pt>
                <c:pt idx="21">
                  <c:v>0.23533333333333431</c:v>
                </c:pt>
                <c:pt idx="22">
                  <c:v>0.24121666666666691</c:v>
                </c:pt>
                <c:pt idx="23">
                  <c:v>0.25819362261669748</c:v>
                </c:pt>
                <c:pt idx="24">
                  <c:v>0.26357333333333333</c:v>
                </c:pt>
                <c:pt idx="25">
                  <c:v>0.21694791666666799</c:v>
                </c:pt>
                <c:pt idx="26">
                  <c:v>0.22189942235813795</c:v>
                </c:pt>
                <c:pt idx="27">
                  <c:v>0.17296494992847009</c:v>
                </c:pt>
                <c:pt idx="28">
                  <c:v>0.18793981481481564</c:v>
                </c:pt>
                <c:pt idx="29">
                  <c:v>0.14856902356902493</c:v>
                </c:pt>
                <c:pt idx="30">
                  <c:v>0.17372047244094491</c:v>
                </c:pt>
                <c:pt idx="31">
                  <c:v>0.17481215846994541</c:v>
                </c:pt>
                <c:pt idx="32">
                  <c:v>0.15097958057395144</c:v>
                </c:pt>
                <c:pt idx="33">
                  <c:v>0.18805175038051747</c:v>
                </c:pt>
                <c:pt idx="34">
                  <c:v>0.15233026467203764</c:v>
                </c:pt>
                <c:pt idx="35">
                  <c:v>0.20486607142857138</c:v>
                </c:pt>
                <c:pt idx="36">
                  <c:v>0.1803241666666667</c:v>
                </c:pt>
                <c:pt idx="37">
                  <c:v>0.17319062499999988</c:v>
                </c:pt>
                <c:pt idx="38">
                  <c:v>0.1979741666666667</c:v>
                </c:pt>
                <c:pt idx="39">
                  <c:v>0.23261794871794891</c:v>
                </c:pt>
                <c:pt idx="40">
                  <c:v>0.25</c:v>
                </c:pt>
                <c:pt idx="41">
                  <c:v>0.22857142857142956</c:v>
                </c:pt>
                <c:pt idx="42">
                  <c:v>0.16666666666666666</c:v>
                </c:pt>
                <c:pt idx="43">
                  <c:v>0.14494218030762515</c:v>
                </c:pt>
                <c:pt idx="44">
                  <c:v>0.14260225089212353</c:v>
                </c:pt>
                <c:pt idx="45">
                  <c:v>0.18583642522987578</c:v>
                </c:pt>
                <c:pt idx="46">
                  <c:v>0.15685058896466211</c:v>
                </c:pt>
                <c:pt idx="47">
                  <c:v>0.15542763157894848</c:v>
                </c:pt>
                <c:pt idx="48">
                  <c:v>0.13568340538743046</c:v>
                </c:pt>
                <c:pt idx="49">
                  <c:v>0.16155988857938741</c:v>
                </c:pt>
                <c:pt idx="50">
                  <c:v>0.15548098434004567</c:v>
                </c:pt>
                <c:pt idx="51">
                  <c:v>0.13533834586466259</c:v>
                </c:pt>
                <c:pt idx="52">
                  <c:v>0.17322834645669433</c:v>
                </c:pt>
                <c:pt idx="53">
                  <c:v>0.17765363128491618</c:v>
                </c:pt>
                <c:pt idx="54">
                  <c:v>0.23538961038961037</c:v>
                </c:pt>
                <c:pt idx="55">
                  <c:v>0.20180180180180191</c:v>
                </c:pt>
                <c:pt idx="56">
                  <c:v>0.22975929978118259</c:v>
                </c:pt>
                <c:pt idx="57">
                  <c:v>0.23648648648648843</c:v>
                </c:pt>
                <c:pt idx="58">
                  <c:v>0.20711974110032508</c:v>
                </c:pt>
              </c:numCache>
            </c:numRef>
          </c:yVal>
        </c:ser>
        <c:axId val="119198080"/>
        <c:axId val="119200000"/>
      </c:scatterChart>
      <c:valAx>
        <c:axId val="11919808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zh-CN"/>
                  <a:t>处理量，</a:t>
                </a:r>
                <a:r>
                  <a:rPr lang="en-US"/>
                  <a:t>m3/min@38C &amp; 0.7MPa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lang="en-US"/>
            </a:pPr>
            <a:endParaRPr lang="zh-CN"/>
          </a:p>
        </c:txPr>
        <c:crossAx val="119200000"/>
        <c:crossesAt val="0"/>
        <c:crossBetween val="midCat"/>
      </c:valAx>
      <c:valAx>
        <c:axId val="119200000"/>
        <c:scaling>
          <c:orientation val="minMax"/>
          <c:min val="0.1"/>
        </c:scaling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zh-CN"/>
                  <a:t>比电耗，</a:t>
                </a:r>
                <a:r>
                  <a:rPr lang="en-US"/>
                  <a:t>KW/(m3/min)</a:t>
                </a:r>
              </a:p>
            </c:rich>
          </c:tx>
          <c:layout>
            <c:manualLayout>
              <c:xMode val="edge"/>
              <c:yMode val="edge"/>
              <c:x val="1.282051282051282E-2"/>
              <c:y val="0.27667364364264824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lang="en-US"/>
            </a:pPr>
            <a:endParaRPr lang="zh-CN"/>
          </a:p>
        </c:txPr>
        <c:crossAx val="119198080"/>
        <c:crosses val="autoZero"/>
        <c:crossBetween val="midCat"/>
        <c:majorUnit val="0.0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CD0B-0578-4672-98BF-B49968C0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陈放</cp:lastModifiedBy>
  <cp:revision>5</cp:revision>
  <dcterms:created xsi:type="dcterms:W3CDTF">2016-06-07T01:37:00Z</dcterms:created>
  <dcterms:modified xsi:type="dcterms:W3CDTF">2016-06-07T09:33:00Z</dcterms:modified>
</cp:coreProperties>
</file>